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69" w:rsidRPr="007852F3" w:rsidRDefault="005B55E1" w:rsidP="00303269">
      <w:pPr>
        <w:widowControl w:val="0"/>
        <w:spacing w:after="160" w:line="256" w:lineRule="auto"/>
        <w:jc w:val="center"/>
        <w:rPr>
          <w:rFonts w:ascii="Arial" w:hAnsi="Arial" w:cs="Arial"/>
          <w:b/>
          <w:bCs/>
          <w:iCs/>
          <w:sz w:val="36"/>
          <w:szCs w:val="36"/>
          <w14:ligatures w14:val="none"/>
        </w:rPr>
      </w:pPr>
      <w:r w:rsidRPr="007852F3">
        <w:rPr>
          <w:rFonts w:ascii="Arial" w:hAnsi="Arial" w:cs="Arial"/>
          <w:b/>
          <w:bCs/>
          <w:iCs/>
          <w:sz w:val="36"/>
          <w:szCs w:val="36"/>
          <w14:ligatures w14:val="none"/>
        </w:rPr>
        <w:t>The</w:t>
      </w:r>
      <w:r w:rsidR="00804504" w:rsidRPr="007852F3">
        <w:rPr>
          <w:rFonts w:ascii="Arial" w:hAnsi="Arial" w:cs="Arial"/>
          <w:b/>
          <w:bCs/>
          <w:iCs/>
          <w:sz w:val="36"/>
          <w:szCs w:val="36"/>
          <w14:ligatures w14:val="none"/>
        </w:rPr>
        <w:t xml:space="preserve"> Lighthouse Initiative</w:t>
      </w:r>
    </w:p>
    <w:p w:rsidR="005B55E1" w:rsidRPr="007852F3" w:rsidRDefault="00D841DF" w:rsidP="00303269">
      <w:pPr>
        <w:widowControl w:val="0"/>
        <w:spacing w:after="160" w:line="256" w:lineRule="auto"/>
        <w:rPr>
          <w:rFonts w:ascii="Arial" w:hAnsi="Arial" w:cs="Arial"/>
          <w:sz w:val="22"/>
          <w:szCs w:val="22"/>
          <w14:ligatures w14:val="none"/>
        </w:rPr>
      </w:pPr>
      <w:r w:rsidRPr="00D841DF">
        <w:rPr>
          <w:rFonts w:ascii="Arial" w:hAnsi="Arial" w:cs="Arial"/>
          <w:b/>
          <w:bCs/>
          <w:i/>
          <w:iCs/>
          <w:sz w:val="32"/>
          <w:szCs w:val="32"/>
          <w14:ligatures w14:val="none"/>
        </w:rPr>
        <w:t>What is the Lighthouse Initiative?</w:t>
      </w:r>
      <w:r w:rsidRPr="00D841DF">
        <w:rPr>
          <w:rFonts w:ascii="Arial" w:hAnsi="Arial" w:cs="Arial"/>
          <w:b/>
          <w:bCs/>
          <w:i/>
          <w:iCs/>
          <w:sz w:val="32"/>
          <w:szCs w:val="32"/>
          <w14:ligatures w14:val="none"/>
        </w:rPr>
        <w:br/>
      </w:r>
      <w:r w:rsidR="005B55E1" w:rsidRPr="007852F3">
        <w:rPr>
          <w:rFonts w:ascii="Arial" w:hAnsi="Arial" w:cs="Arial"/>
          <w:sz w:val="22"/>
          <w:szCs w:val="22"/>
          <w14:ligatures w14:val="none"/>
        </w:rPr>
        <w:t xml:space="preserve"> The Lighthouse Initiative is a 12-18 month residential holistic educational experience.</w:t>
      </w:r>
      <w:r>
        <w:rPr>
          <w:rFonts w:ascii="Arial" w:hAnsi="Arial" w:cs="Arial"/>
          <w:sz w:val="22"/>
          <w:szCs w:val="22"/>
          <w14:ligatures w14:val="none"/>
        </w:rPr>
        <w:t xml:space="preserve">  It is a primary initiative of Light </w:t>
      </w:r>
      <w:proofErr w:type="gramStart"/>
      <w:r>
        <w:rPr>
          <w:rFonts w:ascii="Arial" w:hAnsi="Arial" w:cs="Arial"/>
          <w:sz w:val="22"/>
          <w:szCs w:val="22"/>
          <w14:ligatures w14:val="none"/>
        </w:rPr>
        <w:t>Up The</w:t>
      </w:r>
      <w:proofErr w:type="gramEnd"/>
      <w:r>
        <w:rPr>
          <w:rFonts w:ascii="Arial" w:hAnsi="Arial" w:cs="Arial"/>
          <w:sz w:val="22"/>
          <w:szCs w:val="22"/>
          <w14:ligatures w14:val="none"/>
        </w:rPr>
        <w:t xml:space="preserve"> Dark, a 501c3 non-profit based in Sterling, Kansas.</w:t>
      </w:r>
    </w:p>
    <w:p w:rsidR="00303269" w:rsidRPr="007852F3" w:rsidRDefault="00303269" w:rsidP="00303269">
      <w:pPr>
        <w:widowControl w:val="0"/>
        <w:spacing w:after="160" w:line="256" w:lineRule="auto"/>
        <w:rPr>
          <w:rFonts w:ascii="Arial" w:hAnsi="Arial" w:cs="Arial"/>
          <w:sz w:val="22"/>
          <w:szCs w:val="22"/>
          <w14:ligatures w14:val="none"/>
        </w:rPr>
      </w:pPr>
      <w:r w:rsidRPr="00D841DF">
        <w:rPr>
          <w:rFonts w:ascii="Arial" w:hAnsi="Arial" w:cs="Arial"/>
          <w:b/>
          <w:bCs/>
          <w:i/>
          <w:iCs/>
          <w:sz w:val="32"/>
          <w:szCs w:val="32"/>
          <w14:ligatures w14:val="none"/>
        </w:rPr>
        <w:t>Purpose</w:t>
      </w:r>
      <w:r w:rsidRPr="00D841DF">
        <w:rPr>
          <w:rFonts w:ascii="Arial" w:hAnsi="Arial" w:cs="Arial"/>
          <w:i/>
          <w:iCs/>
          <w:sz w:val="32"/>
          <w:szCs w:val="32"/>
          <w14:ligatures w14:val="none"/>
        </w:rPr>
        <w:t>:</w:t>
      </w:r>
      <w:r w:rsidRPr="00D841DF">
        <w:rPr>
          <w:rFonts w:ascii="Arial" w:hAnsi="Arial" w:cs="Arial"/>
          <w:i/>
          <w:sz w:val="32"/>
          <w:szCs w:val="32"/>
          <w14:ligatures w14:val="none"/>
        </w:rPr>
        <w:t xml:space="preserve"> </w:t>
      </w:r>
      <w:r w:rsidR="005B55E1" w:rsidRPr="00D841DF">
        <w:rPr>
          <w:rFonts w:ascii="Arial" w:hAnsi="Arial" w:cs="Arial"/>
          <w:b/>
          <w:i/>
          <w:sz w:val="32"/>
          <w:szCs w:val="32"/>
          <w14:ligatures w14:val="none"/>
        </w:rPr>
        <w:t>E</w:t>
      </w:r>
      <w:r w:rsidRPr="00D841DF">
        <w:rPr>
          <w:rFonts w:ascii="Arial" w:hAnsi="Arial" w:cs="Arial"/>
          <w:b/>
          <w:bCs/>
          <w:i/>
          <w:sz w:val="32"/>
          <w:szCs w:val="32"/>
          <w14:ligatures w14:val="none"/>
        </w:rPr>
        <w:t>mpowering people to live responsibly and successfully in freedom.</w:t>
      </w:r>
      <w:r w:rsidRPr="00D841DF">
        <w:rPr>
          <w:rFonts w:ascii="Arial" w:hAnsi="Arial" w:cs="Arial"/>
          <w:i/>
          <w:sz w:val="36"/>
          <w:szCs w:val="36"/>
          <w14:ligatures w14:val="none"/>
        </w:rPr>
        <w:t xml:space="preserve"> </w:t>
      </w:r>
      <w:r w:rsidRPr="007852F3">
        <w:rPr>
          <w:rFonts w:ascii="Arial" w:hAnsi="Arial" w:cs="Arial"/>
          <w:sz w:val="22"/>
          <w:szCs w:val="22"/>
          <w14:ligatures w14:val="none"/>
        </w:rPr>
        <w:t xml:space="preserve"> </w:t>
      </w:r>
      <w:r w:rsidR="00D841DF">
        <w:rPr>
          <w:rFonts w:ascii="Arial" w:hAnsi="Arial" w:cs="Arial"/>
          <w:sz w:val="22"/>
          <w:szCs w:val="22"/>
          <w14:ligatures w14:val="none"/>
        </w:rPr>
        <w:br/>
      </w:r>
      <w:r w:rsidRPr="007852F3">
        <w:rPr>
          <w:rFonts w:ascii="Arial" w:hAnsi="Arial" w:cs="Arial"/>
          <w:sz w:val="22"/>
          <w:szCs w:val="22"/>
          <w14:ligatures w14:val="none"/>
        </w:rPr>
        <w:t xml:space="preserve">This is achieved by acquiring necessary life skills, building healthy support systems, </w:t>
      </w:r>
      <w:r w:rsidR="005B55E1" w:rsidRPr="007852F3">
        <w:rPr>
          <w:rFonts w:ascii="Arial" w:hAnsi="Arial" w:cs="Arial"/>
          <w:sz w:val="22"/>
          <w:szCs w:val="22"/>
          <w14:ligatures w14:val="none"/>
        </w:rPr>
        <w:t xml:space="preserve">fostering spiritual growth, </w:t>
      </w:r>
      <w:r w:rsidRPr="007852F3">
        <w:rPr>
          <w:rFonts w:ascii="Arial" w:hAnsi="Arial" w:cs="Arial"/>
          <w:sz w:val="22"/>
          <w:szCs w:val="22"/>
          <w14:ligatures w14:val="none"/>
        </w:rPr>
        <w:t xml:space="preserve">and nurturing/deepening healthy life habits.  </w:t>
      </w:r>
      <w:r w:rsidR="005B55E1" w:rsidRPr="007852F3">
        <w:rPr>
          <w:rFonts w:ascii="Arial" w:hAnsi="Arial" w:cs="Arial"/>
          <w:sz w:val="22"/>
          <w:szCs w:val="22"/>
          <w14:ligatures w14:val="none"/>
        </w:rPr>
        <w:t>LI</w:t>
      </w:r>
      <w:r w:rsidRPr="007852F3">
        <w:rPr>
          <w:rFonts w:ascii="Arial" w:hAnsi="Arial" w:cs="Arial"/>
          <w:sz w:val="22"/>
          <w:szCs w:val="22"/>
          <w14:ligatures w14:val="none"/>
        </w:rPr>
        <w:t xml:space="preserve"> is facilitated mainly through an assigned, trained </w:t>
      </w:r>
      <w:r w:rsidR="00204BF8" w:rsidRPr="007852F3">
        <w:rPr>
          <w:rFonts w:ascii="Arial" w:hAnsi="Arial" w:cs="Arial"/>
          <w:sz w:val="22"/>
          <w:szCs w:val="22"/>
          <w14:ligatures w14:val="none"/>
        </w:rPr>
        <w:t>advocate</w:t>
      </w:r>
      <w:r w:rsidRPr="007852F3">
        <w:rPr>
          <w:rFonts w:ascii="Arial" w:hAnsi="Arial" w:cs="Arial"/>
          <w:sz w:val="22"/>
          <w:szCs w:val="22"/>
          <w14:ligatures w14:val="none"/>
        </w:rPr>
        <w:t xml:space="preserve">, phase facilitators, and the Lighthouse Leadership Team.  We offer both residential and non-residential options.  </w:t>
      </w:r>
      <w:r w:rsidR="005B55E1" w:rsidRPr="007852F3">
        <w:rPr>
          <w:rFonts w:ascii="Arial" w:hAnsi="Arial" w:cs="Arial"/>
          <w:sz w:val="22"/>
          <w:szCs w:val="22"/>
          <w14:ligatures w14:val="none"/>
        </w:rPr>
        <w:t>LI</w:t>
      </w:r>
      <w:r w:rsidRPr="007852F3">
        <w:rPr>
          <w:rFonts w:ascii="Arial" w:hAnsi="Arial" w:cs="Arial"/>
          <w:sz w:val="22"/>
          <w:szCs w:val="22"/>
          <w14:ligatures w14:val="none"/>
        </w:rPr>
        <w:t xml:space="preserve"> has three phases:</w:t>
      </w:r>
    </w:p>
    <w:p w:rsidR="00D841DF" w:rsidRDefault="00D841DF" w:rsidP="00303269">
      <w:pPr>
        <w:widowControl w:val="0"/>
        <w:spacing w:after="160" w:line="256" w:lineRule="auto"/>
        <w:rPr>
          <w:rFonts w:ascii="Arial" w:hAnsi="Arial" w:cs="Arial"/>
          <w:b/>
          <w:bCs/>
          <w:i/>
          <w:iCs/>
          <w14:ligatures w14:val="none"/>
        </w:rPr>
      </w:pPr>
    </w:p>
    <w:p w:rsidR="00D841DF" w:rsidRDefault="00D841DF" w:rsidP="00303269">
      <w:pPr>
        <w:widowControl w:val="0"/>
        <w:spacing w:after="160" w:line="256" w:lineRule="auto"/>
        <w:rPr>
          <w:rFonts w:ascii="Arial" w:hAnsi="Arial" w:cs="Arial"/>
          <w:b/>
          <w:sz w:val="32"/>
          <w:szCs w:val="32"/>
        </w:rPr>
      </w:pPr>
      <w:r w:rsidRPr="00640795">
        <w:rPr>
          <w:rFonts w:ascii="Arial" w:hAnsi="Arial" w:cs="Arial"/>
          <w:b/>
          <w:sz w:val="32"/>
          <w:szCs w:val="32"/>
        </w:rPr>
        <w:t>Phase One</w:t>
      </w:r>
      <w:r>
        <w:rPr>
          <w:rFonts w:ascii="Arial" w:hAnsi="Arial" w:cs="Arial"/>
          <w:b/>
          <w:sz w:val="32"/>
          <w:szCs w:val="32"/>
        </w:rPr>
        <w:t>:</w:t>
      </w:r>
      <w:r w:rsidRPr="00640795">
        <w:rPr>
          <w:rFonts w:ascii="Arial" w:hAnsi="Arial" w:cs="Arial"/>
          <w:b/>
          <w:sz w:val="32"/>
          <w:szCs w:val="32"/>
        </w:rPr>
        <w:t xml:space="preserve"> Life Skills</w:t>
      </w:r>
    </w:p>
    <w:p w:rsidR="00303269" w:rsidRPr="007852F3" w:rsidRDefault="00303269" w:rsidP="00303269">
      <w:pPr>
        <w:widowControl w:val="0"/>
        <w:spacing w:after="160" w:line="256" w:lineRule="auto"/>
        <w:rPr>
          <w:rFonts w:ascii="Arial" w:hAnsi="Arial" w:cs="Arial"/>
          <w:sz w:val="22"/>
          <w:szCs w:val="22"/>
          <w14:ligatures w14:val="none"/>
        </w:rPr>
      </w:pPr>
      <w:r w:rsidRPr="007852F3">
        <w:rPr>
          <w:rFonts w:ascii="Arial" w:hAnsi="Arial" w:cs="Arial"/>
          <w:sz w:val="22"/>
          <w:szCs w:val="22"/>
          <w14:ligatures w14:val="none"/>
        </w:rPr>
        <w:t xml:space="preserve"> This phase is defined by the procuring of essential documents, establishing healthy life patterns, and acquiring life skills needed for healthy, successful day-to-day living.  Though </w:t>
      </w:r>
      <w:r w:rsidR="00CE1A10" w:rsidRPr="007852F3">
        <w:rPr>
          <w:rFonts w:ascii="Arial" w:hAnsi="Arial" w:cs="Arial"/>
          <w:sz w:val="22"/>
          <w:szCs w:val="22"/>
          <w14:ligatures w14:val="none"/>
        </w:rPr>
        <w:t>an</w:t>
      </w:r>
      <w:r w:rsidRPr="007852F3">
        <w:rPr>
          <w:rFonts w:ascii="Arial" w:hAnsi="Arial" w:cs="Arial"/>
          <w:sz w:val="22"/>
          <w:szCs w:val="22"/>
          <w14:ligatures w14:val="none"/>
        </w:rPr>
        <w:t xml:space="preserve"> </w:t>
      </w:r>
      <w:r w:rsidR="00204BF8" w:rsidRPr="007852F3">
        <w:rPr>
          <w:rFonts w:ascii="Arial" w:hAnsi="Arial" w:cs="Arial"/>
          <w:sz w:val="22"/>
          <w:szCs w:val="22"/>
          <w14:ligatures w14:val="none"/>
        </w:rPr>
        <w:t>advocate</w:t>
      </w:r>
      <w:r w:rsidRPr="007852F3">
        <w:rPr>
          <w:rFonts w:ascii="Arial" w:hAnsi="Arial" w:cs="Arial"/>
          <w:sz w:val="22"/>
          <w:szCs w:val="22"/>
          <w14:ligatures w14:val="none"/>
        </w:rPr>
        <w:t xml:space="preserve"> will be assigned to each individual to oversee all three phases of the process, different volunteers will offer training in Phase One within their areas of expertise.  The assigned </w:t>
      </w:r>
      <w:r w:rsidR="00204BF8" w:rsidRPr="007852F3">
        <w:rPr>
          <w:rFonts w:ascii="Arial" w:hAnsi="Arial" w:cs="Arial"/>
          <w:sz w:val="22"/>
          <w:szCs w:val="22"/>
          <w14:ligatures w14:val="none"/>
        </w:rPr>
        <w:t>advocate</w:t>
      </w:r>
      <w:r w:rsidRPr="007852F3">
        <w:rPr>
          <w:rFonts w:ascii="Arial" w:hAnsi="Arial" w:cs="Arial"/>
          <w:sz w:val="22"/>
          <w:szCs w:val="22"/>
          <w14:ligatures w14:val="none"/>
        </w:rPr>
        <w:t xml:space="preserve"> may or may not be present at each Phase One training.</w:t>
      </w:r>
    </w:p>
    <w:p w:rsidR="00303269" w:rsidRPr="007852F3" w:rsidRDefault="00303269" w:rsidP="00303269">
      <w:pPr>
        <w:widowControl w:val="0"/>
        <w:spacing w:after="160" w:line="256" w:lineRule="auto"/>
        <w:rPr>
          <w:rFonts w:ascii="Arial" w:hAnsi="Arial" w:cs="Arial"/>
          <w:sz w:val="22"/>
          <w:szCs w:val="22"/>
          <w14:ligatures w14:val="none"/>
        </w:rPr>
      </w:pPr>
      <w:r w:rsidRPr="007852F3">
        <w:rPr>
          <w:rFonts w:ascii="Arial" w:hAnsi="Arial" w:cs="Arial"/>
          <w:sz w:val="22"/>
          <w:szCs w:val="22"/>
          <w14:ligatures w14:val="none"/>
        </w:rPr>
        <w:t>Essential documents include:</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Certified birth certificate</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Social security number/card</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Gov’t issued ID/ driver’s license</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Passport (how to acquire one)</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Green card</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School transcript</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Adoption records</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Proof of address</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Health insurance information</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Copy of medical records</w:t>
      </w:r>
    </w:p>
    <w:p w:rsidR="00303269" w:rsidRPr="007852F3" w:rsidRDefault="00303269" w:rsidP="001F1744">
      <w:pPr>
        <w:pStyle w:val="ListParagraph"/>
        <w:widowControl w:val="0"/>
        <w:numPr>
          <w:ilvl w:val="0"/>
          <w:numId w:val="6"/>
        </w:numPr>
        <w:spacing w:after="160" w:line="256" w:lineRule="auto"/>
        <w:rPr>
          <w:rFonts w:ascii="Arial" w:hAnsi="Arial" w:cs="Arial"/>
          <w:sz w:val="24"/>
          <w:szCs w:val="24"/>
          <w14:ligatures w14:val="none"/>
        </w:rPr>
      </w:pPr>
      <w:r w:rsidRPr="007852F3">
        <w:rPr>
          <w:rFonts w:ascii="Arial" w:hAnsi="Arial" w:cs="Arial"/>
          <w:sz w:val="22"/>
          <w:szCs w:val="22"/>
          <w14:ligatures w14:val="none"/>
        </w:rPr>
        <w:t>Sibling contact information</w:t>
      </w:r>
    </w:p>
    <w:p w:rsidR="00303269" w:rsidRPr="007852F3" w:rsidRDefault="00303269" w:rsidP="001F1744">
      <w:pPr>
        <w:pStyle w:val="ListParagraph"/>
        <w:widowControl w:val="0"/>
        <w:numPr>
          <w:ilvl w:val="0"/>
          <w:numId w:val="5"/>
        </w:numPr>
        <w:spacing w:after="160" w:line="256" w:lineRule="auto"/>
        <w:rPr>
          <w:rFonts w:ascii="Arial" w:hAnsi="Arial" w:cs="Arial"/>
          <w:sz w:val="22"/>
          <w:szCs w:val="22"/>
          <w14:ligatures w14:val="none"/>
        </w:rPr>
      </w:pPr>
      <w:r w:rsidRPr="007852F3">
        <w:rPr>
          <w:rFonts w:ascii="Arial" w:hAnsi="Arial" w:cs="Arial"/>
          <w:sz w:val="22"/>
          <w:szCs w:val="22"/>
          <w14:ligatures w14:val="none"/>
        </w:rPr>
        <w:t>Establishing healthy life patterns includes:</w:t>
      </w:r>
    </w:p>
    <w:p w:rsidR="00303269" w:rsidRPr="007852F3" w:rsidRDefault="00303269" w:rsidP="001F1744">
      <w:pPr>
        <w:pStyle w:val="ListParagraph"/>
        <w:widowControl w:val="0"/>
        <w:numPr>
          <w:ilvl w:val="0"/>
          <w:numId w:val="5"/>
        </w:numPr>
        <w:spacing w:after="160" w:line="256" w:lineRule="auto"/>
        <w:rPr>
          <w:rFonts w:ascii="Arial" w:hAnsi="Arial" w:cs="Arial"/>
          <w:sz w:val="24"/>
          <w:szCs w:val="24"/>
          <w14:ligatures w14:val="none"/>
        </w:rPr>
      </w:pPr>
      <w:r w:rsidRPr="007852F3">
        <w:rPr>
          <w:rFonts w:ascii="Arial" w:hAnsi="Arial" w:cs="Arial"/>
          <w:sz w:val="22"/>
          <w:szCs w:val="22"/>
          <w14:ligatures w14:val="none"/>
        </w:rPr>
        <w:t>Securing a safe dwelling</w:t>
      </w:r>
    </w:p>
    <w:p w:rsidR="00303269" w:rsidRPr="007852F3" w:rsidRDefault="00303269" w:rsidP="001F1744">
      <w:pPr>
        <w:pStyle w:val="ListParagraph"/>
        <w:widowControl w:val="0"/>
        <w:numPr>
          <w:ilvl w:val="0"/>
          <w:numId w:val="5"/>
        </w:numPr>
        <w:spacing w:after="160" w:line="256" w:lineRule="auto"/>
        <w:rPr>
          <w:rFonts w:ascii="Arial" w:hAnsi="Arial" w:cs="Arial"/>
          <w:sz w:val="24"/>
          <w:szCs w:val="24"/>
          <w14:ligatures w14:val="none"/>
        </w:rPr>
      </w:pPr>
      <w:r w:rsidRPr="007852F3">
        <w:rPr>
          <w:rFonts w:ascii="Arial" w:hAnsi="Arial" w:cs="Arial"/>
          <w:sz w:val="22"/>
          <w:szCs w:val="22"/>
          <w14:ligatures w14:val="none"/>
        </w:rPr>
        <w:t>Securing a source of income</w:t>
      </w:r>
    </w:p>
    <w:p w:rsidR="00303269" w:rsidRPr="007852F3" w:rsidRDefault="00303269" w:rsidP="001F1744">
      <w:pPr>
        <w:pStyle w:val="ListParagraph"/>
        <w:widowControl w:val="0"/>
        <w:numPr>
          <w:ilvl w:val="0"/>
          <w:numId w:val="5"/>
        </w:numPr>
        <w:spacing w:after="160" w:line="256" w:lineRule="auto"/>
        <w:rPr>
          <w:rFonts w:ascii="Arial" w:hAnsi="Arial" w:cs="Arial"/>
          <w:sz w:val="24"/>
          <w:szCs w:val="24"/>
          <w14:ligatures w14:val="none"/>
        </w:rPr>
      </w:pPr>
      <w:r w:rsidRPr="007852F3">
        <w:rPr>
          <w:rFonts w:ascii="Arial" w:hAnsi="Arial" w:cs="Arial"/>
          <w:sz w:val="22"/>
          <w:szCs w:val="22"/>
          <w14:ligatures w14:val="none"/>
        </w:rPr>
        <w:t>Enroll in classes</w:t>
      </w:r>
    </w:p>
    <w:p w:rsidR="001F1744" w:rsidRPr="007852F3" w:rsidRDefault="00303269" w:rsidP="001F1744">
      <w:pPr>
        <w:pStyle w:val="ListParagraph"/>
        <w:widowControl w:val="0"/>
        <w:numPr>
          <w:ilvl w:val="0"/>
          <w:numId w:val="5"/>
        </w:numPr>
        <w:spacing w:after="160" w:line="256" w:lineRule="auto"/>
        <w:rPr>
          <w:rFonts w:ascii="Arial" w:hAnsi="Arial" w:cs="Arial"/>
          <w:sz w:val="24"/>
          <w:szCs w:val="24"/>
          <w14:ligatures w14:val="none"/>
        </w:rPr>
      </w:pPr>
      <w:r w:rsidRPr="007852F3">
        <w:rPr>
          <w:rFonts w:ascii="Arial" w:hAnsi="Arial" w:cs="Arial"/>
          <w:sz w:val="22"/>
          <w:szCs w:val="22"/>
          <w14:ligatures w14:val="none"/>
        </w:rPr>
        <w:t>Community involvement</w:t>
      </w:r>
    </w:p>
    <w:p w:rsidR="00D841DF" w:rsidRDefault="00D841DF">
      <w:pPr>
        <w:spacing w:after="160" w:line="259" w:lineRule="auto"/>
        <w:rPr>
          <w:rFonts w:ascii="Arial" w:hAnsi="Arial" w:cs="Arial"/>
          <w:sz w:val="22"/>
          <w:szCs w:val="22"/>
          <w14:ligatures w14:val="none"/>
        </w:rPr>
      </w:pPr>
      <w:r>
        <w:rPr>
          <w:rFonts w:ascii="Arial" w:hAnsi="Arial" w:cs="Arial"/>
          <w:sz w:val="22"/>
          <w:szCs w:val="22"/>
          <w14:ligatures w14:val="none"/>
        </w:rPr>
        <w:br w:type="page"/>
      </w:r>
    </w:p>
    <w:p w:rsidR="00D841DF" w:rsidRPr="00640795" w:rsidRDefault="00D841DF" w:rsidP="00D841DF">
      <w:pPr>
        <w:widowControl w:val="0"/>
        <w:rPr>
          <w:rFonts w:ascii="Arial" w:hAnsi="Arial" w:cs="Arial"/>
          <w:b/>
          <w:sz w:val="32"/>
          <w:szCs w:val="32"/>
        </w:rPr>
      </w:pPr>
      <w:r w:rsidRPr="00640795">
        <w:rPr>
          <w:rFonts w:ascii="Arial" w:hAnsi="Arial" w:cs="Arial"/>
          <w:b/>
          <w:sz w:val="32"/>
          <w:szCs w:val="32"/>
        </w:rPr>
        <w:lastRenderedPageBreak/>
        <w:t>Phase One Life Skills Checklist:</w:t>
      </w:r>
    </w:p>
    <w:p w:rsidR="00D841DF" w:rsidRPr="007852F3" w:rsidRDefault="00D841DF" w:rsidP="00D841DF">
      <w:pPr>
        <w:rPr>
          <w:rFonts w:ascii="Arial" w:hAnsi="Arial" w:cs="Arial"/>
        </w:rPr>
      </w:pPr>
      <w:r w:rsidRPr="007852F3">
        <w:rPr>
          <w:rFonts w:ascii="Arial" w:hAnsi="Arial" w:cs="Arial"/>
        </w:rPr>
        <w:t xml:space="preserve">Vocational Plan: </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Interview Skills</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Behavior and Ethics</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Hard/ Soft Skills</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Resume Building</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E-IQ</w:t>
      </w:r>
    </w:p>
    <w:p w:rsidR="00D841DF" w:rsidRPr="007852F3" w:rsidRDefault="00D841DF" w:rsidP="00D841DF">
      <w:pPr>
        <w:pStyle w:val="ListParagraph"/>
        <w:numPr>
          <w:ilvl w:val="0"/>
          <w:numId w:val="8"/>
        </w:numPr>
        <w:rPr>
          <w:rFonts w:ascii="Arial" w:hAnsi="Arial" w:cs="Arial"/>
        </w:rPr>
      </w:pPr>
      <w:r w:rsidRPr="007852F3">
        <w:rPr>
          <w:rFonts w:ascii="Arial" w:hAnsi="Arial" w:cs="Arial"/>
        </w:rPr>
        <w:t>Financial Aid and FAFSA</w:t>
      </w:r>
    </w:p>
    <w:p w:rsidR="00D841DF" w:rsidRPr="007852F3" w:rsidRDefault="00D841DF" w:rsidP="00D841DF">
      <w:pPr>
        <w:rPr>
          <w:rFonts w:ascii="Arial" w:hAnsi="Arial" w:cs="Arial"/>
        </w:rPr>
      </w:pPr>
      <w:r w:rsidRPr="007852F3">
        <w:rPr>
          <w:rFonts w:ascii="Arial" w:hAnsi="Arial" w:cs="Arial"/>
        </w:rPr>
        <w:t>Financial Plan:</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Budgeting</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Bill Paying</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Balancing a Checkbook</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Organization of Documents</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Account Set-Up and Maintenance</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Taxes</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Saving/ Long Term Planning</w:t>
      </w:r>
    </w:p>
    <w:p w:rsidR="00D841DF" w:rsidRPr="007852F3" w:rsidRDefault="00D841DF" w:rsidP="00D841DF">
      <w:pPr>
        <w:pStyle w:val="ListParagraph"/>
        <w:numPr>
          <w:ilvl w:val="0"/>
          <w:numId w:val="9"/>
        </w:numPr>
        <w:rPr>
          <w:rFonts w:ascii="Arial" w:hAnsi="Arial" w:cs="Arial"/>
        </w:rPr>
      </w:pPr>
      <w:r w:rsidRPr="007852F3">
        <w:rPr>
          <w:rFonts w:ascii="Arial" w:hAnsi="Arial" w:cs="Arial"/>
        </w:rPr>
        <w:t>Identity Theft</w:t>
      </w:r>
    </w:p>
    <w:p w:rsidR="00D841DF" w:rsidRPr="007852F3" w:rsidRDefault="00D841DF" w:rsidP="00D841DF">
      <w:pPr>
        <w:rPr>
          <w:rFonts w:ascii="Arial" w:hAnsi="Arial" w:cs="Arial"/>
        </w:rPr>
      </w:pPr>
      <w:r w:rsidRPr="007852F3">
        <w:rPr>
          <w:rFonts w:ascii="Arial" w:hAnsi="Arial" w:cs="Arial"/>
        </w:rPr>
        <w:t xml:space="preserve">Physical Health Plan: </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Fitness and Health</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Menu Planning</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Cooking</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Establishment of Insurance and Medical Care/ Annual Checks</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First Aid and Emergency Preparedness</w:t>
      </w:r>
    </w:p>
    <w:p w:rsidR="00D841DF" w:rsidRPr="007852F3" w:rsidRDefault="00D841DF" w:rsidP="00D841DF">
      <w:pPr>
        <w:pStyle w:val="ListParagraph"/>
        <w:numPr>
          <w:ilvl w:val="0"/>
          <w:numId w:val="10"/>
        </w:numPr>
        <w:rPr>
          <w:rFonts w:ascii="Arial" w:hAnsi="Arial" w:cs="Arial"/>
        </w:rPr>
      </w:pPr>
      <w:r w:rsidRPr="007852F3">
        <w:rPr>
          <w:rFonts w:ascii="Arial" w:hAnsi="Arial" w:cs="Arial"/>
        </w:rPr>
        <w:t>Addiction and Freedom</w:t>
      </w:r>
    </w:p>
    <w:p w:rsidR="00D841DF" w:rsidRPr="007852F3" w:rsidRDefault="00D841DF" w:rsidP="00D841DF">
      <w:pPr>
        <w:rPr>
          <w:rFonts w:ascii="Arial" w:hAnsi="Arial" w:cs="Arial"/>
        </w:rPr>
      </w:pPr>
      <w:r w:rsidRPr="007852F3">
        <w:rPr>
          <w:rFonts w:ascii="Arial" w:hAnsi="Arial" w:cs="Arial"/>
        </w:rPr>
        <w:t>Daily Living Plan:</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House Maintenance</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Car Maintenance</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Cleaning</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Laundry/Ironing</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Internet Safety</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Personal Safety Awareness</w:t>
      </w:r>
    </w:p>
    <w:p w:rsidR="00D841DF" w:rsidRPr="007852F3" w:rsidRDefault="00D841DF" w:rsidP="00D841DF">
      <w:pPr>
        <w:pStyle w:val="ListParagraph"/>
        <w:numPr>
          <w:ilvl w:val="0"/>
          <w:numId w:val="11"/>
        </w:numPr>
        <w:rPr>
          <w:rFonts w:ascii="Arial" w:hAnsi="Arial" w:cs="Arial"/>
        </w:rPr>
      </w:pPr>
      <w:r w:rsidRPr="007852F3">
        <w:rPr>
          <w:rFonts w:ascii="Arial" w:hAnsi="Arial" w:cs="Arial"/>
        </w:rPr>
        <w:t>Personal Care/Hygiene</w:t>
      </w:r>
    </w:p>
    <w:p w:rsidR="00D841DF" w:rsidRDefault="00D841DF">
      <w:pPr>
        <w:spacing w:after="160" w:line="259" w:lineRule="auto"/>
        <w:rPr>
          <w:rFonts w:ascii="Arial" w:hAnsi="Arial" w:cs="Arial"/>
          <w:sz w:val="22"/>
          <w:szCs w:val="22"/>
          <w14:ligatures w14:val="none"/>
        </w:rPr>
      </w:pPr>
      <w:r>
        <w:rPr>
          <w:rFonts w:ascii="Arial" w:hAnsi="Arial" w:cs="Arial"/>
          <w:sz w:val="22"/>
          <w:szCs w:val="22"/>
          <w14:ligatures w14:val="none"/>
        </w:rPr>
        <w:br w:type="page"/>
      </w:r>
    </w:p>
    <w:p w:rsidR="00D841DF" w:rsidRPr="00D841DF" w:rsidRDefault="00D841DF" w:rsidP="00D841DF">
      <w:pPr>
        <w:widowControl w:val="0"/>
        <w:spacing w:after="160" w:line="256" w:lineRule="auto"/>
        <w:rPr>
          <w:rFonts w:ascii="Arial" w:hAnsi="Arial" w:cs="Arial"/>
          <w:sz w:val="22"/>
          <w:szCs w:val="22"/>
          <w14:ligatures w14:val="none"/>
        </w:rPr>
      </w:pPr>
    </w:p>
    <w:p w:rsidR="00D841DF" w:rsidRPr="00640795" w:rsidRDefault="00D841DF" w:rsidP="00D841DF">
      <w:pPr>
        <w:widowControl w:val="0"/>
        <w:rPr>
          <w:rFonts w:ascii="Arial" w:hAnsi="Arial" w:cs="Arial"/>
          <w:b/>
          <w:sz w:val="32"/>
          <w:szCs w:val="32"/>
        </w:rPr>
      </w:pPr>
      <w:r w:rsidRPr="00640795">
        <w:rPr>
          <w:rFonts w:ascii="Arial" w:hAnsi="Arial" w:cs="Arial"/>
          <w:b/>
          <w:sz w:val="32"/>
          <w:szCs w:val="32"/>
          <w14:ligatures w14:val="none"/>
        </w:rPr>
        <w:t> </w:t>
      </w:r>
      <w:r w:rsidRPr="00640795">
        <w:rPr>
          <w:rFonts w:ascii="Arial" w:hAnsi="Arial" w:cs="Arial"/>
          <w:b/>
          <w:sz w:val="32"/>
          <w:szCs w:val="32"/>
        </w:rPr>
        <w:t xml:space="preserve">Phase Two: Discipleship </w:t>
      </w:r>
    </w:p>
    <w:p w:rsidR="00D841DF" w:rsidRPr="007852F3" w:rsidRDefault="00D841DF" w:rsidP="00D841DF">
      <w:pPr>
        <w:rPr>
          <w:rFonts w:ascii="Arial" w:hAnsi="Arial" w:cs="Arial"/>
          <w:sz w:val="24"/>
          <w:szCs w:val="24"/>
        </w:rPr>
      </w:pPr>
      <w:r>
        <w:rPr>
          <w:rFonts w:ascii="Arial" w:hAnsi="Arial" w:cs="Arial"/>
          <w:sz w:val="24"/>
          <w:szCs w:val="24"/>
        </w:rPr>
        <w:t>Specially trained a</w:t>
      </w:r>
      <w:r w:rsidRPr="007852F3">
        <w:rPr>
          <w:rFonts w:ascii="Arial" w:hAnsi="Arial" w:cs="Arial"/>
          <w:sz w:val="24"/>
          <w:szCs w:val="24"/>
        </w:rPr>
        <w:t>dvocates will facilitate and walk with the participant through the discipleship phase.  This phase is organized into five general steps.  Each step is designed to be individualized to meet the participant where they are in their spirituality.</w:t>
      </w:r>
    </w:p>
    <w:p w:rsidR="00D841DF" w:rsidRPr="007852F3" w:rsidRDefault="00D841DF" w:rsidP="00D841DF">
      <w:pPr>
        <w:rPr>
          <w:rFonts w:ascii="Arial" w:hAnsi="Arial" w:cs="Arial"/>
          <w:sz w:val="24"/>
          <w:szCs w:val="24"/>
        </w:rPr>
      </w:pPr>
    </w:p>
    <w:p w:rsidR="00D841DF" w:rsidRPr="00FF7ECD" w:rsidRDefault="00D841DF" w:rsidP="00D841DF">
      <w:pPr>
        <w:rPr>
          <w:rFonts w:ascii="Arial" w:hAnsi="Arial" w:cs="Arial"/>
          <w:b/>
          <w:sz w:val="24"/>
          <w:szCs w:val="24"/>
        </w:rPr>
      </w:pPr>
      <w:r w:rsidRPr="00FF7ECD">
        <w:rPr>
          <w:rFonts w:ascii="Arial" w:hAnsi="Arial" w:cs="Arial"/>
          <w:b/>
          <w:sz w:val="24"/>
          <w:szCs w:val="24"/>
        </w:rPr>
        <w:t xml:space="preserve">Step One:  God’s story and </w:t>
      </w:r>
      <w:proofErr w:type="gramStart"/>
      <w:r w:rsidRPr="00FF7ECD">
        <w:rPr>
          <w:rFonts w:ascii="Arial" w:hAnsi="Arial" w:cs="Arial"/>
          <w:b/>
          <w:sz w:val="24"/>
          <w:szCs w:val="24"/>
        </w:rPr>
        <w:t>My</w:t>
      </w:r>
      <w:proofErr w:type="gramEnd"/>
      <w:r w:rsidRPr="00FF7ECD">
        <w:rPr>
          <w:rFonts w:ascii="Arial" w:hAnsi="Arial" w:cs="Arial"/>
          <w:b/>
          <w:sz w:val="24"/>
          <w:szCs w:val="24"/>
        </w:rPr>
        <w:t xml:space="preserve"> story</w:t>
      </w:r>
    </w:p>
    <w:p w:rsidR="00D841DF" w:rsidRDefault="00D841DF" w:rsidP="00D841DF">
      <w:pPr>
        <w:rPr>
          <w:rFonts w:ascii="Arial" w:hAnsi="Arial" w:cs="Arial"/>
          <w:sz w:val="24"/>
          <w:szCs w:val="24"/>
        </w:rPr>
      </w:pPr>
      <w:r>
        <w:rPr>
          <w:rFonts w:ascii="Arial" w:hAnsi="Arial" w:cs="Arial"/>
          <w:sz w:val="24"/>
          <w:szCs w:val="24"/>
        </w:rPr>
        <w:t>Everyone’s story is different.  In Step One we unlock the life story of the participant and seek out God’s involvement in their personal narrative.  We will explore the Gospel message as it relates to each person.  Focus will be placed on a personal relationship with the living God through Jesus Christ.</w:t>
      </w:r>
    </w:p>
    <w:p w:rsidR="00D841DF" w:rsidRPr="00FF7ECD" w:rsidRDefault="00D841DF" w:rsidP="00D841DF">
      <w:pPr>
        <w:rPr>
          <w:rFonts w:ascii="Arial" w:hAnsi="Arial" w:cs="Arial"/>
          <w:b/>
          <w:sz w:val="24"/>
          <w:szCs w:val="24"/>
        </w:rPr>
      </w:pPr>
      <w:r w:rsidRPr="007852F3">
        <w:rPr>
          <w:rFonts w:ascii="Arial" w:hAnsi="Arial" w:cs="Arial"/>
          <w:sz w:val="24"/>
          <w:szCs w:val="24"/>
        </w:rPr>
        <w:br/>
      </w:r>
      <w:r w:rsidRPr="00FF7ECD">
        <w:rPr>
          <w:rFonts w:ascii="Arial" w:hAnsi="Arial" w:cs="Arial"/>
          <w:b/>
          <w:sz w:val="24"/>
          <w:szCs w:val="24"/>
        </w:rPr>
        <w:t>Step Two:  Healing the Past/ Moving Forward</w:t>
      </w:r>
    </w:p>
    <w:p w:rsidR="00D841DF" w:rsidRDefault="00D841DF" w:rsidP="00D841DF">
      <w:pPr>
        <w:rPr>
          <w:rFonts w:ascii="Arial" w:hAnsi="Arial" w:cs="Arial"/>
          <w:sz w:val="24"/>
          <w:szCs w:val="24"/>
        </w:rPr>
      </w:pPr>
      <w:r>
        <w:rPr>
          <w:rFonts w:ascii="Arial" w:hAnsi="Arial" w:cs="Arial"/>
          <w:sz w:val="24"/>
          <w:szCs w:val="24"/>
        </w:rPr>
        <w:t>As we pursue the narratives of our own story, we often have chapters of unresolved pain.  During this step we will focus on healing, forgiveness, and restoration.</w:t>
      </w:r>
    </w:p>
    <w:p w:rsidR="00D841DF" w:rsidRPr="00FF7ECD" w:rsidRDefault="00D841DF" w:rsidP="00D841DF">
      <w:pPr>
        <w:rPr>
          <w:rFonts w:ascii="Arial" w:hAnsi="Arial" w:cs="Arial"/>
          <w:b/>
          <w:sz w:val="24"/>
          <w:szCs w:val="24"/>
        </w:rPr>
      </w:pPr>
      <w:r w:rsidRPr="007852F3">
        <w:rPr>
          <w:rFonts w:ascii="Arial" w:hAnsi="Arial" w:cs="Arial"/>
          <w:sz w:val="24"/>
          <w:szCs w:val="24"/>
        </w:rPr>
        <w:br/>
      </w:r>
      <w:r w:rsidRPr="00FF7ECD">
        <w:rPr>
          <w:rFonts w:ascii="Arial" w:hAnsi="Arial" w:cs="Arial"/>
          <w:b/>
          <w:sz w:val="24"/>
          <w:szCs w:val="24"/>
        </w:rPr>
        <w:t>Step Three:  The Value of Being/ Identity</w:t>
      </w:r>
    </w:p>
    <w:p w:rsidR="00D841DF" w:rsidRDefault="00D841DF" w:rsidP="00D841DF">
      <w:pPr>
        <w:rPr>
          <w:rFonts w:ascii="Arial" w:hAnsi="Arial" w:cs="Arial"/>
          <w:sz w:val="24"/>
          <w:szCs w:val="24"/>
        </w:rPr>
      </w:pPr>
      <w:r>
        <w:rPr>
          <w:rFonts w:ascii="Arial" w:hAnsi="Arial" w:cs="Arial"/>
          <w:sz w:val="24"/>
          <w:szCs w:val="24"/>
        </w:rPr>
        <w:t>The world we live in places value on what we produce and places identity in what we do.  God’s economy is not like that.  We will explore the Person of God.  We will delve into His beautiful design for loving relationship; value and identity being found in our state of being.  Emphasis will be placed on living freely as who we are created to be.</w:t>
      </w:r>
    </w:p>
    <w:p w:rsidR="00D841DF" w:rsidRPr="00FF7ECD" w:rsidRDefault="00D841DF" w:rsidP="00D841DF">
      <w:pPr>
        <w:rPr>
          <w:rFonts w:ascii="Arial" w:hAnsi="Arial" w:cs="Arial"/>
          <w:b/>
          <w:sz w:val="24"/>
          <w:szCs w:val="24"/>
        </w:rPr>
      </w:pPr>
      <w:r w:rsidRPr="007852F3">
        <w:rPr>
          <w:rFonts w:ascii="Arial" w:hAnsi="Arial" w:cs="Arial"/>
          <w:sz w:val="24"/>
          <w:szCs w:val="24"/>
        </w:rPr>
        <w:br/>
      </w:r>
      <w:r w:rsidRPr="00FF7ECD">
        <w:rPr>
          <w:rFonts w:ascii="Arial" w:hAnsi="Arial" w:cs="Arial"/>
          <w:b/>
          <w:sz w:val="24"/>
          <w:szCs w:val="24"/>
        </w:rPr>
        <w:t>Step Four: Passion, Purpose, Calling</w:t>
      </w:r>
    </w:p>
    <w:p w:rsidR="00D841DF" w:rsidRDefault="00D841DF" w:rsidP="00D841DF">
      <w:pPr>
        <w:rPr>
          <w:rFonts w:ascii="Arial" w:hAnsi="Arial" w:cs="Arial"/>
          <w:sz w:val="24"/>
          <w:szCs w:val="24"/>
        </w:rPr>
      </w:pPr>
      <w:r>
        <w:rPr>
          <w:rFonts w:ascii="Arial" w:hAnsi="Arial" w:cs="Arial"/>
          <w:sz w:val="24"/>
          <w:szCs w:val="24"/>
        </w:rPr>
        <w:t>Each of us is hard-wired with passions.  Where passion intersects with the betterment of humanity, we find purpose.  When we find our purpose, it determines our calling.  This step will be dedicated to the exploration of passion, purpose, and calling.  We will uncover the joy that is found in a God who loves us enough to invite us into the miracles He works every day in humanity and creation.</w:t>
      </w:r>
    </w:p>
    <w:p w:rsidR="00D841DF" w:rsidRPr="00FF7ECD" w:rsidRDefault="00D841DF" w:rsidP="00D841DF">
      <w:pPr>
        <w:rPr>
          <w:rFonts w:ascii="Arial" w:hAnsi="Arial" w:cs="Arial"/>
          <w:b/>
          <w:sz w:val="24"/>
          <w:szCs w:val="24"/>
        </w:rPr>
      </w:pPr>
      <w:r w:rsidRPr="007852F3">
        <w:rPr>
          <w:rFonts w:ascii="Arial" w:hAnsi="Arial" w:cs="Arial"/>
          <w:sz w:val="24"/>
          <w:szCs w:val="24"/>
        </w:rPr>
        <w:br/>
      </w:r>
      <w:r w:rsidRPr="00FF7ECD">
        <w:rPr>
          <w:rFonts w:ascii="Arial" w:hAnsi="Arial" w:cs="Arial"/>
          <w:b/>
          <w:sz w:val="24"/>
          <w:szCs w:val="24"/>
        </w:rPr>
        <w:t>Step Five: Walking It Out</w:t>
      </w:r>
    </w:p>
    <w:p w:rsidR="00D841DF" w:rsidRPr="007852F3" w:rsidRDefault="00D841DF" w:rsidP="00D841DF">
      <w:pPr>
        <w:rPr>
          <w:rFonts w:ascii="Arial" w:hAnsi="Arial" w:cs="Arial"/>
          <w:sz w:val="24"/>
          <w:szCs w:val="24"/>
        </w:rPr>
      </w:pPr>
      <w:r>
        <w:rPr>
          <w:rFonts w:ascii="Arial" w:hAnsi="Arial" w:cs="Arial"/>
          <w:sz w:val="24"/>
          <w:szCs w:val="24"/>
        </w:rPr>
        <w:t>As the Lighthouse Initiative experience draws to a close, this step is designed to focus on walking out the faith outside of the Lighthouse.</w:t>
      </w:r>
    </w:p>
    <w:p w:rsidR="00D841DF" w:rsidRPr="007852F3" w:rsidRDefault="00D841DF" w:rsidP="00D841DF">
      <w:pPr>
        <w:widowControl w:val="0"/>
        <w:rPr>
          <w:rFonts w:ascii="Arial" w:hAnsi="Arial" w:cs="Arial"/>
          <w:sz w:val="24"/>
          <w:szCs w:val="24"/>
          <w14:ligatures w14:val="none"/>
        </w:rPr>
      </w:pPr>
    </w:p>
    <w:p w:rsidR="00303269" w:rsidRPr="007852F3" w:rsidRDefault="00303269" w:rsidP="00303269">
      <w:pPr>
        <w:spacing w:after="160" w:line="256" w:lineRule="auto"/>
        <w:rPr>
          <w:rFonts w:ascii="Arial" w:hAnsi="Arial" w:cs="Arial"/>
          <w:b/>
          <w:bCs/>
          <w:i/>
          <w:iCs/>
          <w14:ligatures w14:val="none"/>
        </w:rPr>
      </w:pPr>
      <w:r w:rsidRPr="007852F3">
        <w:rPr>
          <w:rFonts w:ascii="Arial" w:hAnsi="Arial" w:cs="Arial"/>
          <w:b/>
          <w:bCs/>
          <w:i/>
          <w:iCs/>
          <w14:ligatures w14:val="none"/>
        </w:rPr>
        <w:t> </w:t>
      </w:r>
    </w:p>
    <w:p w:rsidR="00D841DF" w:rsidRPr="00640795" w:rsidRDefault="00D841DF" w:rsidP="00D841DF">
      <w:pPr>
        <w:pStyle w:val="ListParagraph"/>
        <w:rPr>
          <w:rFonts w:ascii="Arial" w:hAnsi="Arial" w:cs="Arial"/>
          <w:b/>
          <w:sz w:val="28"/>
          <w:szCs w:val="28"/>
        </w:rPr>
      </w:pPr>
      <w:r w:rsidRPr="00640795">
        <w:rPr>
          <w:rFonts w:ascii="Arial" w:hAnsi="Arial" w:cs="Arial"/>
          <w:b/>
          <w:sz w:val="28"/>
          <w:szCs w:val="28"/>
        </w:rPr>
        <w:lastRenderedPageBreak/>
        <w:t>Phase Three: Support System and Relational Skills</w:t>
      </w:r>
    </w:p>
    <w:p w:rsidR="00D841DF" w:rsidRPr="00D50B33" w:rsidRDefault="00D841DF" w:rsidP="00D841DF">
      <w:pPr>
        <w:rPr>
          <w:rFonts w:ascii="Arial" w:hAnsi="Arial" w:cs="Arial"/>
          <w:sz w:val="24"/>
          <w:szCs w:val="24"/>
        </w:rPr>
      </w:pPr>
      <w:r>
        <w:rPr>
          <w:rFonts w:ascii="Arial" w:hAnsi="Arial" w:cs="Arial"/>
          <w:sz w:val="24"/>
          <w:szCs w:val="24"/>
        </w:rPr>
        <w:t>Phase Three is dedicated to relational health and wellness.  Outcomes are related to these five areas:</w:t>
      </w:r>
    </w:p>
    <w:p w:rsidR="00D841DF" w:rsidRDefault="00D841DF" w:rsidP="00D841DF">
      <w:pPr>
        <w:rPr>
          <w:rFonts w:ascii="Arial" w:hAnsi="Arial" w:cs="Arial"/>
          <w:sz w:val="24"/>
          <w:szCs w:val="24"/>
        </w:rPr>
      </w:pPr>
    </w:p>
    <w:p w:rsidR="00D841DF" w:rsidRPr="007852F3" w:rsidRDefault="00D841DF" w:rsidP="00D841DF">
      <w:pPr>
        <w:rPr>
          <w:rFonts w:ascii="Arial" w:hAnsi="Arial" w:cs="Arial"/>
          <w:sz w:val="24"/>
          <w:szCs w:val="24"/>
        </w:rPr>
      </w:pPr>
      <w:r w:rsidRPr="00C1397D">
        <w:rPr>
          <w:rFonts w:ascii="Arial" w:hAnsi="Arial" w:cs="Arial"/>
          <w:b/>
          <w:sz w:val="24"/>
          <w:szCs w:val="24"/>
        </w:rPr>
        <w:t>Support System Formation and Mapping</w:t>
      </w:r>
      <w:r>
        <w:rPr>
          <w:rFonts w:ascii="Arial" w:hAnsi="Arial" w:cs="Arial"/>
          <w:sz w:val="24"/>
          <w:szCs w:val="24"/>
        </w:rPr>
        <w:t>- defining the components of a healthy support system and creating/ mapping a realistic individual support system.</w:t>
      </w:r>
    </w:p>
    <w:p w:rsidR="00D841DF" w:rsidRPr="007852F3" w:rsidRDefault="00D841DF" w:rsidP="00D841DF">
      <w:pPr>
        <w:rPr>
          <w:rFonts w:ascii="Arial" w:hAnsi="Arial" w:cs="Arial"/>
          <w:sz w:val="24"/>
          <w:szCs w:val="24"/>
        </w:rPr>
      </w:pPr>
      <w:r w:rsidRPr="00C1397D">
        <w:rPr>
          <w:rFonts w:ascii="Arial" w:hAnsi="Arial" w:cs="Arial"/>
          <w:b/>
          <w:sz w:val="24"/>
          <w:szCs w:val="24"/>
        </w:rPr>
        <w:t>Boundaries/ Healthy Relationships</w:t>
      </w:r>
      <w:r>
        <w:rPr>
          <w:rFonts w:ascii="Arial" w:hAnsi="Arial" w:cs="Arial"/>
          <w:sz w:val="24"/>
          <w:szCs w:val="24"/>
        </w:rPr>
        <w:t>- identifying characteristics of healthy unhealthy relationships, enforce healthy boundaries, and employ conflict resolution practices.</w:t>
      </w:r>
    </w:p>
    <w:p w:rsidR="00D841DF" w:rsidRDefault="00D841DF" w:rsidP="00D841DF">
      <w:pPr>
        <w:rPr>
          <w:rFonts w:ascii="Arial" w:hAnsi="Arial" w:cs="Arial"/>
          <w:sz w:val="24"/>
          <w:szCs w:val="24"/>
        </w:rPr>
      </w:pPr>
      <w:r w:rsidRPr="00C1397D">
        <w:rPr>
          <w:rFonts w:ascii="Arial" w:hAnsi="Arial" w:cs="Arial"/>
          <w:b/>
          <w:sz w:val="24"/>
          <w:szCs w:val="24"/>
        </w:rPr>
        <w:t>Personal Emotional Health</w:t>
      </w:r>
      <w:r>
        <w:rPr>
          <w:rFonts w:ascii="Arial" w:hAnsi="Arial" w:cs="Arial"/>
          <w:sz w:val="24"/>
          <w:szCs w:val="24"/>
        </w:rPr>
        <w:t>- identifying personal triggers, learning self-care techniques, relapse prevention, and healthy life balance.</w:t>
      </w:r>
    </w:p>
    <w:p w:rsidR="00D841DF" w:rsidRDefault="00D841DF" w:rsidP="00D841DF">
      <w:pPr>
        <w:rPr>
          <w:rFonts w:ascii="Arial" w:hAnsi="Arial" w:cs="Arial"/>
          <w:sz w:val="24"/>
          <w:szCs w:val="24"/>
        </w:rPr>
      </w:pPr>
      <w:r w:rsidRPr="00C1397D">
        <w:rPr>
          <w:rFonts w:ascii="Arial" w:hAnsi="Arial" w:cs="Arial"/>
          <w:b/>
          <w:sz w:val="24"/>
          <w:szCs w:val="24"/>
        </w:rPr>
        <w:t>Passion and Purpose, Giving Back</w:t>
      </w:r>
      <w:r>
        <w:rPr>
          <w:rFonts w:ascii="Arial" w:hAnsi="Arial" w:cs="Arial"/>
          <w:sz w:val="24"/>
          <w:szCs w:val="24"/>
        </w:rPr>
        <w:t>- vocation and mission shadowing, identifying God’s purpose, learning to give and trust, and learning the power of impact.</w:t>
      </w:r>
    </w:p>
    <w:p w:rsidR="00D841DF" w:rsidRDefault="00D841DF" w:rsidP="00D841DF">
      <w:pPr>
        <w:rPr>
          <w:rFonts w:ascii="Arial" w:hAnsi="Arial" w:cs="Arial"/>
          <w:sz w:val="24"/>
          <w:szCs w:val="24"/>
        </w:rPr>
      </w:pPr>
      <w:r>
        <w:rPr>
          <w:rFonts w:ascii="Arial" w:hAnsi="Arial" w:cs="Arial"/>
          <w:b/>
          <w:sz w:val="24"/>
          <w:szCs w:val="24"/>
        </w:rPr>
        <w:t>Relational Involvement</w:t>
      </w:r>
      <w:r>
        <w:rPr>
          <w:rFonts w:ascii="Arial" w:hAnsi="Arial" w:cs="Arial"/>
          <w:sz w:val="24"/>
          <w:szCs w:val="24"/>
        </w:rPr>
        <w:t xml:space="preserve">- creating relationship with a Lighthouse family (a family who will foster relationship and invitation to community events and home-cooked meals) and a Light </w:t>
      </w:r>
      <w:proofErr w:type="gramStart"/>
      <w:r>
        <w:rPr>
          <w:rFonts w:ascii="Arial" w:hAnsi="Arial" w:cs="Arial"/>
          <w:sz w:val="24"/>
          <w:szCs w:val="24"/>
        </w:rPr>
        <w:t>Up The</w:t>
      </w:r>
      <w:proofErr w:type="gramEnd"/>
      <w:r>
        <w:rPr>
          <w:rFonts w:ascii="Arial" w:hAnsi="Arial" w:cs="Arial"/>
          <w:sz w:val="24"/>
          <w:szCs w:val="24"/>
        </w:rPr>
        <w:t xml:space="preserve"> Dark trained mentor.</w:t>
      </w:r>
    </w:p>
    <w:p w:rsidR="00303269" w:rsidRPr="007852F3" w:rsidRDefault="00303269" w:rsidP="00303269">
      <w:pPr>
        <w:widowControl w:val="0"/>
        <w:spacing w:after="160" w:line="256" w:lineRule="auto"/>
        <w:jc w:val="center"/>
        <w:rPr>
          <w:rFonts w:ascii="Arial" w:hAnsi="Arial" w:cs="Arial"/>
          <w:b/>
          <w:bCs/>
          <w:iCs/>
          <w:sz w:val="36"/>
          <w:szCs w:val="36"/>
          <w14:ligatures w14:val="none"/>
        </w:rPr>
      </w:pPr>
      <w:r w:rsidRPr="007852F3">
        <w:rPr>
          <w:rFonts w:ascii="Arial" w:hAnsi="Arial" w:cs="Arial"/>
          <w:b/>
          <w:bCs/>
          <w:iCs/>
          <w:sz w:val="36"/>
          <w:szCs w:val="36"/>
          <w14:ligatures w14:val="none"/>
        </w:rPr>
        <w:t>Philosophy</w:t>
      </w:r>
    </w:p>
    <w:p w:rsidR="00303269" w:rsidRPr="007852F3" w:rsidRDefault="00303269" w:rsidP="00303269">
      <w:pPr>
        <w:widowControl w:val="0"/>
        <w:spacing w:after="75"/>
        <w:ind w:left="600" w:hanging="360"/>
        <w:jc w:val="center"/>
        <w:rPr>
          <w:rFonts w:ascii="Arial" w:hAnsi="Arial" w:cs="Arial"/>
          <w:i/>
          <w:color w:val="464646"/>
          <w14:ligatures w14:val="none"/>
        </w:rPr>
      </w:pPr>
      <w:r w:rsidRPr="007852F3">
        <w:rPr>
          <w:rFonts w:ascii="Arial" w:hAnsi="Arial" w:cs="Arial"/>
          <w:i/>
          <w:color w:val="464646"/>
          <w14:ligatures w14:val="none"/>
        </w:rPr>
        <w:t>Breaking chains</w:t>
      </w:r>
      <w:r w:rsidR="0000056B" w:rsidRPr="007852F3">
        <w:rPr>
          <w:rFonts w:ascii="Arial" w:hAnsi="Arial" w:cs="Arial"/>
          <w:i/>
          <w:color w:val="464646"/>
          <w14:ligatures w14:val="none"/>
        </w:rPr>
        <w:t xml:space="preserve">. Liberating </w:t>
      </w:r>
      <w:r w:rsidRPr="007852F3">
        <w:rPr>
          <w:rFonts w:ascii="Arial" w:hAnsi="Arial" w:cs="Arial"/>
          <w:i/>
          <w:color w:val="464646"/>
          <w14:ligatures w14:val="none"/>
        </w:rPr>
        <w:t>Souls.  Empowering lives.</w:t>
      </w:r>
    </w:p>
    <w:p w:rsidR="00303269" w:rsidRPr="007852F3" w:rsidRDefault="00303269" w:rsidP="00303269">
      <w:pPr>
        <w:widowControl w:val="0"/>
        <w:spacing w:after="75"/>
        <w:ind w:left="600" w:hanging="360"/>
        <w:rPr>
          <w:rFonts w:ascii="Arial" w:hAnsi="Arial" w:cs="Arial"/>
          <w:color w:val="464646"/>
          <w14:ligatures w14:val="none"/>
        </w:rPr>
      </w:pPr>
    </w:p>
    <w:p w:rsidR="00303269" w:rsidRPr="007852F3" w:rsidRDefault="007B00E6" w:rsidP="00D841DF">
      <w:pPr>
        <w:widowControl w:val="0"/>
        <w:spacing w:after="75"/>
        <w:ind w:left="600" w:firstLine="120"/>
        <w:rPr>
          <w:rFonts w:ascii="Arial" w:hAnsi="Arial" w:cs="Arial"/>
          <w:color w:val="464646"/>
          <w14:ligatures w14:val="none"/>
        </w:rPr>
      </w:pPr>
      <w:r w:rsidRPr="007852F3">
        <w:rPr>
          <w:rFonts w:ascii="Arial" w:hAnsi="Arial" w:cs="Arial"/>
          <w:color w:val="464646"/>
          <w14:ligatures w14:val="none"/>
        </w:rPr>
        <w:t xml:space="preserve">  </w:t>
      </w:r>
      <w:r w:rsidR="00303269" w:rsidRPr="00D841DF">
        <w:rPr>
          <w:rFonts w:ascii="Arial" w:hAnsi="Arial" w:cs="Arial"/>
          <w:color w:val="464646"/>
          <w:sz w:val="22"/>
          <w:szCs w:val="22"/>
          <w14:ligatures w14:val="none"/>
        </w:rPr>
        <w:t>Above is our mission statement.  This informs</w:t>
      </w:r>
      <w:r w:rsidR="001E24C0" w:rsidRPr="00D841DF">
        <w:rPr>
          <w:rFonts w:ascii="Arial" w:hAnsi="Arial" w:cs="Arial"/>
          <w:color w:val="464646"/>
          <w:sz w:val="22"/>
          <w:szCs w:val="22"/>
          <w14:ligatures w14:val="none"/>
        </w:rPr>
        <w:t xml:space="preserve"> and shapes</w:t>
      </w:r>
      <w:r w:rsidR="00303269" w:rsidRPr="00D841DF">
        <w:rPr>
          <w:rFonts w:ascii="Arial" w:hAnsi="Arial" w:cs="Arial"/>
          <w:color w:val="464646"/>
          <w:sz w:val="22"/>
          <w:szCs w:val="22"/>
          <w14:ligatures w14:val="none"/>
        </w:rPr>
        <w:t xml:space="preserve"> all of our </w:t>
      </w:r>
      <w:r w:rsidR="00E855B8" w:rsidRPr="00D841DF">
        <w:rPr>
          <w:rFonts w:ascii="Arial" w:hAnsi="Arial" w:cs="Arial"/>
          <w:color w:val="464646"/>
          <w:sz w:val="22"/>
          <w:szCs w:val="22"/>
          <w14:ligatures w14:val="none"/>
        </w:rPr>
        <w:t>facilitating</w:t>
      </w:r>
      <w:r w:rsidR="00303269" w:rsidRPr="00D841DF">
        <w:rPr>
          <w:rFonts w:ascii="Arial" w:hAnsi="Arial" w:cs="Arial"/>
          <w:color w:val="464646"/>
          <w:sz w:val="22"/>
          <w:szCs w:val="22"/>
          <w14:ligatures w14:val="none"/>
        </w:rPr>
        <w:t xml:space="preserve">.  </w:t>
      </w:r>
      <w:r w:rsidR="001E24C0" w:rsidRPr="00D841DF">
        <w:rPr>
          <w:rFonts w:ascii="Arial" w:hAnsi="Arial" w:cs="Arial"/>
          <w:color w:val="464646"/>
          <w:sz w:val="22"/>
          <w:szCs w:val="22"/>
          <w14:ligatures w14:val="none"/>
        </w:rPr>
        <w:t xml:space="preserve">The Lighthouse </w:t>
      </w:r>
      <w:r w:rsidR="005B55E1" w:rsidRPr="00D841DF">
        <w:rPr>
          <w:rFonts w:ascii="Arial" w:hAnsi="Arial" w:cs="Arial"/>
          <w:color w:val="464646"/>
          <w:sz w:val="22"/>
          <w:szCs w:val="22"/>
          <w14:ligatures w14:val="none"/>
        </w:rPr>
        <w:t>Initiative</w:t>
      </w:r>
      <w:r w:rsidR="001F1744" w:rsidRPr="00D841DF">
        <w:rPr>
          <w:rFonts w:ascii="Arial" w:hAnsi="Arial" w:cs="Arial"/>
          <w:color w:val="464646"/>
          <w:sz w:val="22"/>
          <w:szCs w:val="22"/>
          <w14:ligatures w14:val="none"/>
        </w:rPr>
        <w:t xml:space="preserve"> is designed to he</w:t>
      </w:r>
      <w:r w:rsidR="005B55E1" w:rsidRPr="00D841DF">
        <w:rPr>
          <w:rFonts w:ascii="Arial" w:hAnsi="Arial" w:cs="Arial"/>
          <w:color w:val="464646"/>
          <w:sz w:val="22"/>
          <w:szCs w:val="22"/>
          <w14:ligatures w14:val="none"/>
        </w:rPr>
        <w:t xml:space="preserve">lp </w:t>
      </w:r>
      <w:r w:rsidR="001F1744" w:rsidRPr="00D841DF">
        <w:rPr>
          <w:rFonts w:ascii="Arial" w:hAnsi="Arial" w:cs="Arial"/>
          <w:color w:val="464646"/>
          <w:sz w:val="22"/>
          <w:szCs w:val="22"/>
          <w14:ligatures w14:val="none"/>
        </w:rPr>
        <w:t>participants explore what freedom looks like and to cl</w:t>
      </w:r>
      <w:r w:rsidR="0000056B" w:rsidRPr="00D841DF">
        <w:rPr>
          <w:rFonts w:ascii="Arial" w:hAnsi="Arial" w:cs="Arial"/>
          <w:color w:val="464646"/>
          <w:sz w:val="22"/>
          <w:szCs w:val="22"/>
          <w14:ligatures w14:val="none"/>
        </w:rPr>
        <w:t>aim that freedom for themselves;</w:t>
      </w:r>
      <w:r w:rsidR="0000056B" w:rsidRPr="00D841DF">
        <w:rPr>
          <w:rFonts w:ascii="Arial" w:hAnsi="Arial" w:cs="Arial"/>
          <w:b/>
          <w:bCs/>
          <w:sz w:val="22"/>
          <w:szCs w:val="22"/>
          <w14:ligatures w14:val="none"/>
        </w:rPr>
        <w:t xml:space="preserve"> to live responsibly and successfully in freedom.</w:t>
      </w:r>
      <w:r w:rsidR="001F1744" w:rsidRPr="00D841DF">
        <w:rPr>
          <w:rFonts w:ascii="Arial" w:hAnsi="Arial" w:cs="Arial"/>
          <w:color w:val="464646"/>
          <w:sz w:val="22"/>
          <w:szCs w:val="22"/>
          <w14:ligatures w14:val="none"/>
        </w:rPr>
        <w:t xml:space="preserve">  </w:t>
      </w:r>
      <w:r w:rsidR="001E24C0" w:rsidRPr="00D841DF">
        <w:rPr>
          <w:rFonts w:ascii="Arial" w:hAnsi="Arial" w:cs="Arial"/>
          <w:color w:val="464646"/>
          <w:sz w:val="22"/>
          <w:szCs w:val="22"/>
          <w14:ligatures w14:val="none"/>
        </w:rPr>
        <w:t>We believe transformation happens through relationship and “doing life together.”  Each participant is assigned an advocate who has completed intensive training and passed our background checks. Along with their advocate, the participant will be supported by the Lighthouse Leadership Team, as well as a community of Phase Facilitators.  A mix of p</w:t>
      </w:r>
      <w:r w:rsidR="001F1744" w:rsidRPr="00D841DF">
        <w:rPr>
          <w:rFonts w:ascii="Arial" w:hAnsi="Arial" w:cs="Arial"/>
          <w:color w:val="464646"/>
          <w:sz w:val="22"/>
          <w:szCs w:val="22"/>
          <w14:ligatures w14:val="none"/>
        </w:rPr>
        <w:t xml:space="preserve">ersonal goal setting </w:t>
      </w:r>
      <w:r w:rsidR="001E24C0" w:rsidRPr="00D841DF">
        <w:rPr>
          <w:rFonts w:ascii="Arial" w:hAnsi="Arial" w:cs="Arial"/>
          <w:color w:val="464646"/>
          <w:sz w:val="22"/>
          <w:szCs w:val="22"/>
          <w14:ligatures w14:val="none"/>
        </w:rPr>
        <w:t>as well as carefully designed growth initiatives allow</w:t>
      </w:r>
      <w:r w:rsidR="001F1744" w:rsidRPr="00D841DF">
        <w:rPr>
          <w:rFonts w:ascii="Arial" w:hAnsi="Arial" w:cs="Arial"/>
          <w:color w:val="464646"/>
          <w:sz w:val="22"/>
          <w:szCs w:val="22"/>
          <w14:ligatures w14:val="none"/>
        </w:rPr>
        <w:t xml:space="preserve"> for the individualization necessary to create ownership for each person as well as master</w:t>
      </w:r>
      <w:r w:rsidR="001E24C0" w:rsidRPr="00D841DF">
        <w:rPr>
          <w:rFonts w:ascii="Arial" w:hAnsi="Arial" w:cs="Arial"/>
          <w:color w:val="464646"/>
          <w:sz w:val="22"/>
          <w:szCs w:val="22"/>
          <w14:ligatures w14:val="none"/>
        </w:rPr>
        <w:t xml:space="preserve">y of the skills </w:t>
      </w:r>
      <w:r w:rsidR="001F1744" w:rsidRPr="00D841DF">
        <w:rPr>
          <w:rFonts w:ascii="Arial" w:hAnsi="Arial" w:cs="Arial"/>
          <w:color w:val="464646"/>
          <w:sz w:val="22"/>
          <w:szCs w:val="22"/>
          <w14:ligatures w14:val="none"/>
        </w:rPr>
        <w:t>each individual</w:t>
      </w:r>
      <w:r w:rsidR="001E24C0" w:rsidRPr="00D841DF">
        <w:rPr>
          <w:rFonts w:ascii="Arial" w:hAnsi="Arial" w:cs="Arial"/>
          <w:color w:val="464646"/>
          <w:sz w:val="22"/>
          <w:szCs w:val="22"/>
          <w14:ligatures w14:val="none"/>
        </w:rPr>
        <w:t xml:space="preserve"> needs</w:t>
      </w:r>
      <w:r w:rsidR="001F1744" w:rsidRPr="00D841DF">
        <w:rPr>
          <w:rFonts w:ascii="Arial" w:hAnsi="Arial" w:cs="Arial"/>
          <w:color w:val="464646"/>
          <w:sz w:val="22"/>
          <w:szCs w:val="22"/>
          <w14:ligatures w14:val="none"/>
        </w:rPr>
        <w:t xml:space="preserve"> to </w:t>
      </w:r>
      <w:r w:rsidR="001E24C0" w:rsidRPr="00D841DF">
        <w:rPr>
          <w:rFonts w:ascii="Arial" w:hAnsi="Arial" w:cs="Arial"/>
          <w:color w:val="464646"/>
          <w:sz w:val="22"/>
          <w:szCs w:val="22"/>
          <w14:ligatures w14:val="none"/>
        </w:rPr>
        <w:t>bre</w:t>
      </w:r>
      <w:r w:rsidR="00D841DF">
        <w:rPr>
          <w:rFonts w:ascii="Arial" w:hAnsi="Arial" w:cs="Arial"/>
          <w:color w:val="464646"/>
          <w:sz w:val="22"/>
          <w:szCs w:val="22"/>
          <w14:ligatures w14:val="none"/>
        </w:rPr>
        <w:t>ak free from personal struggles and live responsibly in freedom.</w:t>
      </w:r>
    </w:p>
    <w:p w:rsidR="00D841DF" w:rsidRDefault="00D841DF" w:rsidP="00204BF8">
      <w:pPr>
        <w:widowControl w:val="0"/>
        <w:spacing w:after="75"/>
        <w:ind w:left="600" w:hanging="360"/>
        <w:jc w:val="center"/>
        <w:rPr>
          <w:rFonts w:ascii="Arial" w:hAnsi="Arial" w:cs="Arial"/>
          <w:b/>
          <w:bCs/>
          <w:iCs/>
          <w:sz w:val="36"/>
          <w:szCs w:val="36"/>
          <w14:ligatures w14:val="none"/>
        </w:rPr>
      </w:pPr>
    </w:p>
    <w:p w:rsidR="00D841DF" w:rsidRDefault="00D841DF" w:rsidP="00204BF8">
      <w:pPr>
        <w:widowControl w:val="0"/>
        <w:spacing w:after="75"/>
        <w:ind w:left="600" w:hanging="360"/>
        <w:jc w:val="center"/>
        <w:rPr>
          <w:rFonts w:ascii="Arial" w:hAnsi="Arial" w:cs="Arial"/>
          <w:b/>
          <w:bCs/>
          <w:iCs/>
          <w:sz w:val="36"/>
          <w:szCs w:val="36"/>
          <w14:ligatures w14:val="none"/>
        </w:rPr>
      </w:pPr>
    </w:p>
    <w:p w:rsidR="00D841DF" w:rsidRDefault="00D841DF" w:rsidP="00204BF8">
      <w:pPr>
        <w:widowControl w:val="0"/>
        <w:spacing w:after="75"/>
        <w:ind w:left="600" w:hanging="360"/>
        <w:jc w:val="center"/>
        <w:rPr>
          <w:rFonts w:ascii="Arial" w:hAnsi="Arial" w:cs="Arial"/>
          <w:b/>
          <w:bCs/>
          <w:iCs/>
          <w:sz w:val="36"/>
          <w:szCs w:val="36"/>
          <w14:ligatures w14:val="none"/>
        </w:rPr>
      </w:pPr>
    </w:p>
    <w:p w:rsidR="00D841DF" w:rsidRDefault="00D841DF" w:rsidP="00204BF8">
      <w:pPr>
        <w:widowControl w:val="0"/>
        <w:spacing w:after="75"/>
        <w:ind w:left="600" w:hanging="360"/>
        <w:jc w:val="center"/>
        <w:rPr>
          <w:rFonts w:ascii="Arial" w:hAnsi="Arial" w:cs="Arial"/>
          <w:b/>
          <w:bCs/>
          <w:iCs/>
          <w:sz w:val="36"/>
          <w:szCs w:val="36"/>
          <w14:ligatures w14:val="none"/>
        </w:rPr>
      </w:pPr>
    </w:p>
    <w:p w:rsidR="00303269"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lastRenderedPageBreak/>
        <w:t>Method of Approach</w:t>
      </w:r>
    </w:p>
    <w:p w:rsidR="00204BF8" w:rsidRPr="00D841DF" w:rsidRDefault="007B00E6" w:rsidP="00303269">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           </w:t>
      </w:r>
      <w:r w:rsidR="000957C9" w:rsidRPr="00D841DF">
        <w:rPr>
          <w:rFonts w:ascii="Arial" w:hAnsi="Arial" w:cs="Arial"/>
          <w:color w:val="464646"/>
          <w:sz w:val="22"/>
          <w:szCs w:val="22"/>
          <w14:ligatures w14:val="none"/>
        </w:rPr>
        <w:t xml:space="preserve"> </w:t>
      </w:r>
      <w:r w:rsidR="00983483" w:rsidRPr="00D841DF">
        <w:rPr>
          <w:rFonts w:ascii="Arial" w:hAnsi="Arial" w:cs="Arial"/>
          <w:color w:val="464646"/>
          <w:sz w:val="22"/>
          <w:szCs w:val="22"/>
          <w14:ligatures w14:val="none"/>
        </w:rPr>
        <w:t>The Lighthouse Initiative is designed to function on the basis of t</w:t>
      </w:r>
      <w:r w:rsidRPr="00D841DF">
        <w:rPr>
          <w:rFonts w:ascii="Arial" w:hAnsi="Arial" w:cs="Arial"/>
          <w:color w:val="464646"/>
          <w:sz w:val="22"/>
          <w:szCs w:val="22"/>
          <w14:ligatures w14:val="none"/>
        </w:rPr>
        <w:t xml:space="preserve">wo approaches: relationship and </w:t>
      </w:r>
      <w:r w:rsidR="00983483" w:rsidRPr="00D841DF">
        <w:rPr>
          <w:rFonts w:ascii="Arial" w:hAnsi="Arial" w:cs="Arial"/>
          <w:color w:val="464646"/>
          <w:sz w:val="22"/>
          <w:szCs w:val="22"/>
          <w14:ligatures w14:val="none"/>
        </w:rPr>
        <w:t>empowerment.</w:t>
      </w:r>
    </w:p>
    <w:p w:rsidR="00D841DF" w:rsidRPr="00D841DF" w:rsidRDefault="00D10785" w:rsidP="00D841DF">
      <w:pPr>
        <w:widowControl w:val="0"/>
        <w:spacing w:after="75"/>
        <w:rPr>
          <w:rFonts w:ascii="Arial" w:hAnsi="Arial" w:cs="Arial"/>
          <w:i/>
          <w:color w:val="403838"/>
        </w:rPr>
      </w:pPr>
      <w:r w:rsidRPr="007852F3">
        <w:rPr>
          <w:rFonts w:ascii="Arial" w:hAnsi="Arial" w:cs="Arial"/>
          <w:b/>
          <w:color w:val="464646"/>
          <w:sz w:val="24"/>
          <w:szCs w:val="24"/>
          <w14:ligatures w14:val="none"/>
        </w:rPr>
        <w:t xml:space="preserve"> </w:t>
      </w:r>
      <w:r w:rsidR="00983483" w:rsidRPr="007852F3">
        <w:rPr>
          <w:rFonts w:ascii="Arial" w:hAnsi="Arial" w:cs="Arial"/>
          <w:b/>
          <w:color w:val="464646"/>
          <w:sz w:val="24"/>
          <w:szCs w:val="24"/>
          <w14:ligatures w14:val="none"/>
        </w:rPr>
        <w:t>Our Relational Approach:</w:t>
      </w:r>
      <w:r w:rsidR="00D841DF">
        <w:rPr>
          <w:rFonts w:ascii="Arial" w:hAnsi="Arial" w:cs="Arial"/>
          <w:b/>
          <w:color w:val="464646"/>
          <w:sz w:val="24"/>
          <w:szCs w:val="24"/>
          <w14:ligatures w14:val="none"/>
        </w:rPr>
        <w:br/>
      </w:r>
      <w:r w:rsidR="00D841DF" w:rsidRPr="00D841DF">
        <w:rPr>
          <w:rFonts w:ascii="Arial" w:hAnsi="Arial" w:cs="Arial"/>
          <w:b/>
          <w:i/>
          <w:color w:val="464646"/>
        </w:rPr>
        <w:t>“’</w:t>
      </w:r>
      <w:r w:rsidR="00D841DF" w:rsidRPr="00D841DF">
        <w:rPr>
          <w:rFonts w:ascii="Arial" w:hAnsi="Arial" w:cs="Arial"/>
          <w:i/>
          <w:color w:val="403838"/>
        </w:rPr>
        <w:t xml:space="preserve">Relationships are — not surprisingly — enormously important for health, and there are lots of </w:t>
      </w:r>
      <w:r w:rsidR="00D841DF">
        <w:rPr>
          <w:rFonts w:ascii="Arial" w:hAnsi="Arial" w:cs="Arial"/>
          <w:i/>
          <w:color w:val="403838"/>
        </w:rPr>
        <w:br/>
        <w:t xml:space="preserve"> </w:t>
      </w:r>
      <w:r w:rsidR="00D841DF" w:rsidRPr="00D841DF">
        <w:rPr>
          <w:rFonts w:ascii="Arial" w:hAnsi="Arial" w:cs="Arial"/>
          <w:i/>
          <w:color w:val="403838"/>
        </w:rPr>
        <w:t xml:space="preserve"> studies on the biological processes that account for the link between relationships and health,’ says </w:t>
      </w:r>
      <w:r w:rsidR="00D841DF">
        <w:rPr>
          <w:rFonts w:ascii="Arial" w:hAnsi="Arial" w:cs="Arial"/>
          <w:i/>
          <w:color w:val="403838"/>
        </w:rPr>
        <w:br/>
        <w:t xml:space="preserve">  </w:t>
      </w:r>
      <w:r w:rsidR="00D841DF" w:rsidRPr="00D841DF">
        <w:rPr>
          <w:rFonts w:ascii="Arial" w:hAnsi="Arial" w:cs="Arial"/>
          <w:i/>
          <w:color w:val="403838"/>
        </w:rPr>
        <w:t xml:space="preserve">psychology professor Arthur Aron, PhD, director of the Interpersonal Relationships Laboratory at </w:t>
      </w:r>
      <w:r w:rsidR="00D841DF">
        <w:rPr>
          <w:rFonts w:ascii="Arial" w:hAnsi="Arial" w:cs="Arial"/>
          <w:i/>
          <w:color w:val="403838"/>
        </w:rPr>
        <w:br/>
        <w:t xml:space="preserve">  </w:t>
      </w:r>
      <w:r w:rsidR="00D841DF" w:rsidRPr="00D841DF">
        <w:rPr>
          <w:rFonts w:ascii="Arial" w:hAnsi="Arial" w:cs="Arial"/>
          <w:i/>
          <w:color w:val="403838"/>
        </w:rPr>
        <w:t xml:space="preserve">New York’s Stony Brook University.  The quality of our personal relationships also has an enormous </w:t>
      </w:r>
      <w:r w:rsidR="00D841DF">
        <w:rPr>
          <w:rFonts w:ascii="Arial" w:hAnsi="Arial" w:cs="Arial"/>
          <w:i/>
          <w:color w:val="403838"/>
        </w:rPr>
        <w:br/>
        <w:t xml:space="preserve"> </w:t>
      </w:r>
      <w:r w:rsidR="00D841DF" w:rsidRPr="00D841DF">
        <w:rPr>
          <w:rFonts w:ascii="Arial" w:hAnsi="Arial" w:cs="Arial"/>
          <w:i/>
          <w:color w:val="403838"/>
        </w:rPr>
        <w:t>impact on our physical health, as evidenced by a hefty number of research studies.”*</w:t>
      </w:r>
    </w:p>
    <w:p w:rsidR="00D841DF" w:rsidRPr="00D841DF" w:rsidRDefault="00D841DF" w:rsidP="00D841DF">
      <w:pPr>
        <w:pStyle w:val="NormalWeb"/>
        <w:shd w:val="clear" w:color="auto" w:fill="FFFFFF"/>
        <w:spacing w:before="225" w:beforeAutospacing="0" w:after="225" w:afterAutospacing="0"/>
        <w:jc w:val="both"/>
        <w:textAlignment w:val="baseline"/>
        <w:rPr>
          <w:rFonts w:ascii="Arial" w:hAnsi="Arial" w:cs="Arial"/>
          <w:i/>
          <w:color w:val="464646"/>
          <w:sz w:val="20"/>
          <w:szCs w:val="20"/>
        </w:rPr>
      </w:pPr>
      <w:r w:rsidRPr="00D841DF">
        <w:rPr>
          <w:rFonts w:ascii="Arial" w:hAnsi="Arial" w:cs="Arial"/>
          <w:i/>
          <w:color w:val="464646"/>
          <w:sz w:val="20"/>
          <w:szCs w:val="20"/>
        </w:rPr>
        <w:t>Dysfunctional relationship patterns tend to have an adverse effect on all areas.  According to a recent article by the University of Minnesota, “low social support is linked to a number of health consequences, such as:  depression…decreased immune function…</w:t>
      </w:r>
      <w:proofErr w:type="gramStart"/>
      <w:r w:rsidRPr="00D841DF">
        <w:rPr>
          <w:rFonts w:ascii="Arial" w:hAnsi="Arial" w:cs="Arial"/>
          <w:i/>
          <w:color w:val="464646"/>
          <w:sz w:val="20"/>
          <w:szCs w:val="20"/>
        </w:rPr>
        <w:t>.[</w:t>
      </w:r>
      <w:proofErr w:type="gramEnd"/>
      <w:r w:rsidRPr="00D841DF">
        <w:rPr>
          <w:rFonts w:ascii="Arial" w:hAnsi="Arial" w:cs="Arial"/>
          <w:i/>
          <w:color w:val="464646"/>
          <w:sz w:val="20"/>
          <w:szCs w:val="20"/>
        </w:rPr>
        <w:t xml:space="preserve">&amp;] high blood pressure” among other known problems.**  </w:t>
      </w:r>
    </w:p>
    <w:p w:rsidR="00E855B8" w:rsidRPr="00D841DF" w:rsidRDefault="00D841DF" w:rsidP="00D841DF">
      <w:pPr>
        <w:pStyle w:val="NormalWeb"/>
        <w:shd w:val="clear" w:color="auto" w:fill="FFFFFF"/>
        <w:spacing w:before="225" w:beforeAutospacing="0" w:after="225" w:afterAutospacing="0"/>
        <w:jc w:val="both"/>
        <w:textAlignment w:val="baseline"/>
        <w:rPr>
          <w:rFonts w:ascii="Arial" w:hAnsi="Arial" w:cs="Arial"/>
          <w:i/>
          <w:color w:val="403838"/>
          <w:sz w:val="20"/>
          <w:szCs w:val="20"/>
        </w:rPr>
      </w:pPr>
      <w:r w:rsidRPr="00D841DF">
        <w:rPr>
          <w:rFonts w:ascii="Arial" w:hAnsi="Arial" w:cs="Arial"/>
          <w:i/>
          <w:color w:val="464646"/>
          <w:sz w:val="20"/>
          <w:szCs w:val="20"/>
        </w:rPr>
        <w:t>“</w:t>
      </w:r>
      <w:r w:rsidRPr="00D841DF">
        <w:rPr>
          <w:rFonts w:ascii="Arial" w:hAnsi="Arial" w:cs="Arial"/>
          <w:i/>
          <w:color w:val="3C3C3C"/>
          <w:sz w:val="20"/>
          <w:szCs w:val="20"/>
          <w:shd w:val="clear" w:color="auto" w:fill="FFFFFF"/>
        </w:rPr>
        <w:t>According to psychiatrists Jacqueline Olds and Richard Schwartz, social alienation is an inevitable result of contemporary society's preoccupation with materialism and frantic ‘busy-ness.’ Their decades of research supports the idea that a lack of relationships can cause multiple problems with physical, emotional, and spiritual health. The research is clear and devastating</w:t>
      </w:r>
      <w:r w:rsidRPr="00D841DF">
        <w:rPr>
          <w:rFonts w:ascii="Arial" w:hAnsi="Arial" w:cs="Arial"/>
          <w:b/>
          <w:i/>
          <w:color w:val="3C3C3C"/>
          <w:sz w:val="20"/>
          <w:szCs w:val="20"/>
          <w:shd w:val="clear" w:color="auto" w:fill="FFFFFF"/>
        </w:rPr>
        <w:t>:</w:t>
      </w:r>
      <w:r w:rsidRPr="00D841DF">
        <w:rPr>
          <w:rStyle w:val="apple-converted-space"/>
          <w:rFonts w:ascii="Arial" w:hAnsi="Arial" w:cs="Arial"/>
          <w:b/>
          <w:i/>
          <w:color w:val="3C3C3C"/>
          <w:sz w:val="20"/>
          <w:szCs w:val="20"/>
          <w:shd w:val="clear" w:color="auto" w:fill="FFFFFF"/>
        </w:rPr>
        <w:t> </w:t>
      </w:r>
      <w:r w:rsidRPr="00D841DF">
        <w:rPr>
          <w:rStyle w:val="Strong"/>
          <w:rFonts w:ascii="Arial" w:hAnsi="Arial" w:cs="Arial"/>
          <w:b w:val="0"/>
          <w:i/>
          <w:color w:val="3C3C3C"/>
          <w:sz w:val="20"/>
          <w:szCs w:val="20"/>
          <w:shd w:val="clear" w:color="auto" w:fill="FFFFFF"/>
        </w:rPr>
        <w:t>isolation is fatal.”**</w:t>
      </w:r>
    </w:p>
    <w:p w:rsidR="007B00E6" w:rsidRPr="00D841DF" w:rsidRDefault="00D10785" w:rsidP="007B00E6">
      <w:pPr>
        <w:widowControl w:val="0"/>
        <w:spacing w:after="75"/>
        <w:ind w:left="600" w:hanging="360"/>
        <w:rPr>
          <w:rStyle w:val="Strong"/>
          <w:rFonts w:ascii="Arial" w:hAnsi="Arial" w:cs="Arial"/>
          <w:b w:val="0"/>
          <w:color w:val="3C3C3C"/>
          <w:sz w:val="22"/>
          <w:szCs w:val="22"/>
          <w:shd w:val="clear" w:color="auto" w:fill="FFFFFF"/>
        </w:rPr>
      </w:pPr>
      <w:r w:rsidRPr="00D841DF">
        <w:rPr>
          <w:rFonts w:ascii="Arial" w:hAnsi="Arial" w:cs="Arial"/>
          <w:color w:val="464646"/>
          <w:sz w:val="22"/>
          <w:szCs w:val="22"/>
          <w14:ligatures w14:val="none"/>
        </w:rPr>
        <w:t xml:space="preserve">            </w:t>
      </w:r>
      <w:r w:rsidR="007B00E6" w:rsidRPr="00D841DF">
        <w:rPr>
          <w:rFonts w:ascii="Arial" w:hAnsi="Arial" w:cs="Arial"/>
          <w:color w:val="464646"/>
          <w:sz w:val="22"/>
          <w:szCs w:val="22"/>
          <w14:ligatures w14:val="none"/>
        </w:rPr>
        <w:t xml:space="preserve"> </w:t>
      </w:r>
      <w:r w:rsidR="00983483" w:rsidRPr="00D841DF">
        <w:rPr>
          <w:rFonts w:ascii="Arial" w:hAnsi="Arial" w:cs="Arial"/>
          <w:color w:val="464646"/>
          <w:sz w:val="22"/>
          <w:szCs w:val="22"/>
          <w14:ligatures w14:val="none"/>
        </w:rPr>
        <w:t xml:space="preserve">Theologically, we believe that since we were created in the image of God, who is a triune God, we were not designed to live in isolation but rather function best in community.  </w:t>
      </w:r>
      <w:r w:rsidR="007B00E6" w:rsidRPr="00D841DF">
        <w:rPr>
          <w:rFonts w:ascii="Arial" w:hAnsi="Arial" w:cs="Arial"/>
          <w:color w:val="464646"/>
          <w:sz w:val="22"/>
          <w:szCs w:val="22"/>
          <w14:ligatures w14:val="none"/>
        </w:rPr>
        <w:t>The Lighthouse Initiative is facilitated through a series of relationships (Lighthouse Leadership Team, Advocates, Facilitators, Mentors, Lighthouse Families, etc.).  These relationships, over time, he</w:t>
      </w:r>
      <w:r w:rsidR="00D841DF">
        <w:rPr>
          <w:rFonts w:ascii="Arial" w:hAnsi="Arial" w:cs="Arial"/>
          <w:color w:val="464646"/>
          <w:sz w:val="22"/>
          <w:szCs w:val="22"/>
          <w14:ligatures w14:val="none"/>
        </w:rPr>
        <w:t>lp</w:t>
      </w:r>
      <w:r w:rsidR="007B00E6" w:rsidRPr="00D841DF">
        <w:rPr>
          <w:rFonts w:ascii="Arial" w:hAnsi="Arial" w:cs="Arial"/>
          <w:color w:val="464646"/>
          <w:sz w:val="22"/>
          <w:szCs w:val="22"/>
          <w14:ligatures w14:val="none"/>
        </w:rPr>
        <w:t xml:space="preserve"> to create community for the participant.  </w:t>
      </w:r>
      <w:r w:rsidRPr="00D841DF">
        <w:rPr>
          <w:rFonts w:ascii="Arial" w:hAnsi="Arial" w:cs="Arial"/>
          <w:color w:val="464646"/>
          <w:sz w:val="22"/>
          <w:szCs w:val="22"/>
          <w14:ligatures w14:val="none"/>
        </w:rPr>
        <w:t>Not only is there a heavy emphasis on healthy relatio</w:t>
      </w:r>
      <w:r w:rsidR="00D841DF">
        <w:rPr>
          <w:rFonts w:ascii="Arial" w:hAnsi="Arial" w:cs="Arial"/>
          <w:color w:val="464646"/>
          <w:sz w:val="22"/>
          <w:szCs w:val="22"/>
          <w14:ligatures w14:val="none"/>
        </w:rPr>
        <w:t>nship dynamics in the curricula</w:t>
      </w:r>
      <w:r w:rsidRPr="00D841DF">
        <w:rPr>
          <w:rFonts w:ascii="Arial" w:hAnsi="Arial" w:cs="Arial"/>
          <w:color w:val="464646"/>
          <w:sz w:val="22"/>
          <w:szCs w:val="22"/>
          <w14:ligatures w14:val="none"/>
        </w:rPr>
        <w:t xml:space="preserve"> we use, the</w:t>
      </w:r>
      <w:r w:rsidR="007B00E6" w:rsidRPr="00D841DF">
        <w:rPr>
          <w:rFonts w:ascii="Arial" w:hAnsi="Arial" w:cs="Arial"/>
          <w:color w:val="464646"/>
          <w:sz w:val="22"/>
          <w:szCs w:val="22"/>
          <w14:ligatures w14:val="none"/>
        </w:rPr>
        <w:t xml:space="preserve"> </w:t>
      </w:r>
      <w:r w:rsidR="00D841DF">
        <w:rPr>
          <w:rFonts w:ascii="Arial" w:hAnsi="Arial" w:cs="Arial"/>
          <w:color w:val="464646"/>
          <w:sz w:val="22"/>
          <w:szCs w:val="22"/>
          <w14:ligatures w14:val="none"/>
        </w:rPr>
        <w:t xml:space="preserve">LI </w:t>
      </w:r>
      <w:r w:rsidR="007B00E6" w:rsidRPr="00D841DF">
        <w:rPr>
          <w:rFonts w:ascii="Arial" w:hAnsi="Arial" w:cs="Arial"/>
          <w:color w:val="464646"/>
          <w:sz w:val="22"/>
          <w:szCs w:val="22"/>
          <w14:ligatures w14:val="none"/>
        </w:rPr>
        <w:t>process</w:t>
      </w:r>
      <w:r w:rsidRPr="00D841DF">
        <w:rPr>
          <w:rFonts w:ascii="Arial" w:hAnsi="Arial" w:cs="Arial"/>
          <w:color w:val="464646"/>
          <w:sz w:val="22"/>
          <w:szCs w:val="22"/>
          <w14:ligatures w14:val="none"/>
        </w:rPr>
        <w:t xml:space="preserve"> itself</w:t>
      </w:r>
      <w:r w:rsidR="007B00E6" w:rsidRPr="00D841DF">
        <w:rPr>
          <w:rFonts w:ascii="Arial" w:hAnsi="Arial" w:cs="Arial"/>
          <w:color w:val="464646"/>
          <w:sz w:val="22"/>
          <w:szCs w:val="22"/>
          <w14:ligatures w14:val="none"/>
        </w:rPr>
        <w:t xml:space="preserve"> serves as an example for how to create a healthy support system in the future.  </w:t>
      </w:r>
    </w:p>
    <w:p w:rsidR="008C04ED" w:rsidRPr="00D841DF" w:rsidRDefault="00E855B8" w:rsidP="00D841DF">
      <w:pPr>
        <w:pStyle w:val="NormalWeb"/>
        <w:shd w:val="clear" w:color="auto" w:fill="FFFFFF"/>
        <w:spacing w:before="0" w:beforeAutospacing="0" w:after="480" w:afterAutospacing="0"/>
        <w:rPr>
          <w:rFonts w:ascii="Arial" w:hAnsi="Arial" w:cs="Arial"/>
          <w:i/>
          <w:color w:val="464646"/>
          <w:sz w:val="16"/>
          <w:szCs w:val="16"/>
        </w:rPr>
      </w:pPr>
      <w:r w:rsidRPr="007852F3">
        <w:rPr>
          <w:rFonts w:ascii="Arial" w:hAnsi="Arial" w:cs="Arial"/>
          <w:b/>
          <w:color w:val="464646"/>
        </w:rPr>
        <w:t xml:space="preserve"> Our Empowerment Approach:</w:t>
      </w:r>
      <w:r w:rsidR="00D841DF">
        <w:rPr>
          <w:rFonts w:ascii="Arial" w:hAnsi="Arial" w:cs="Arial"/>
          <w:b/>
          <w:color w:val="464646"/>
        </w:rPr>
        <w:br/>
      </w:r>
      <w:r w:rsidR="00D10785" w:rsidRPr="00D841DF">
        <w:rPr>
          <w:rFonts w:ascii="Arial" w:hAnsi="Arial" w:cs="Arial"/>
          <w:i/>
          <w:color w:val="464646"/>
          <w:sz w:val="20"/>
          <w:szCs w:val="20"/>
        </w:rPr>
        <w:t xml:space="preserve"> “</w:t>
      </w:r>
      <w:r w:rsidR="00D10785" w:rsidRPr="00D841DF">
        <w:rPr>
          <w:rFonts w:ascii="Arial" w:hAnsi="Arial" w:cs="Arial"/>
          <w:i/>
          <w:color w:val="444444"/>
          <w:sz w:val="20"/>
          <w:szCs w:val="20"/>
        </w:rPr>
        <w:t>From the perspective of disempowerment, the answer to this question potentially lies in the substantive psychological theory of ‘learned he</w:t>
      </w:r>
      <w:r w:rsidR="005B55E1" w:rsidRPr="00D841DF">
        <w:rPr>
          <w:rFonts w:ascii="Arial" w:hAnsi="Arial" w:cs="Arial"/>
          <w:i/>
          <w:color w:val="444444"/>
          <w:sz w:val="20"/>
          <w:szCs w:val="20"/>
        </w:rPr>
        <w:t>lp</w:t>
      </w:r>
      <w:r w:rsidR="00D10785" w:rsidRPr="00D841DF">
        <w:rPr>
          <w:rFonts w:ascii="Arial" w:hAnsi="Arial" w:cs="Arial"/>
          <w:i/>
          <w:color w:val="444444"/>
          <w:sz w:val="20"/>
          <w:szCs w:val="20"/>
        </w:rPr>
        <w:t>lessness’ (Seligman, 1975), which states that when people experience uncontrollable events, they form an expectation that future events will be uncontrollable as well.</w:t>
      </w:r>
      <w:r w:rsidR="00D841DF">
        <w:rPr>
          <w:rFonts w:ascii="Arial" w:hAnsi="Arial" w:cs="Arial"/>
          <w:i/>
          <w:color w:val="464646"/>
          <w:sz w:val="20"/>
          <w:szCs w:val="20"/>
        </w:rPr>
        <w:br/>
      </w:r>
      <w:r w:rsidR="00D10785" w:rsidRPr="00D841DF">
        <w:rPr>
          <w:rFonts w:ascii="Arial" w:hAnsi="Arial" w:cs="Arial"/>
          <w:i/>
          <w:color w:val="444444"/>
          <w:sz w:val="20"/>
          <w:szCs w:val="20"/>
        </w:rPr>
        <w:t>This expectation subsequently leads to three deficits:</w:t>
      </w:r>
      <w:r w:rsidR="00D841DF">
        <w:rPr>
          <w:rFonts w:ascii="Arial" w:hAnsi="Arial" w:cs="Arial"/>
          <w:i/>
          <w:color w:val="444444"/>
          <w:sz w:val="20"/>
          <w:szCs w:val="20"/>
        </w:rPr>
        <w:br/>
      </w:r>
      <w:r w:rsidR="00D10785" w:rsidRPr="00D841DF">
        <w:rPr>
          <w:rFonts w:ascii="Arial" w:hAnsi="Arial" w:cs="Arial"/>
          <w:i/>
          <w:color w:val="444444"/>
          <w:sz w:val="20"/>
          <w:szCs w:val="20"/>
        </w:rPr>
        <w:t>- A motivational deficit, described as a lowered probability of initiating v</w:t>
      </w:r>
      <w:r w:rsidR="00D841DF">
        <w:rPr>
          <w:rFonts w:ascii="Arial" w:hAnsi="Arial" w:cs="Arial"/>
          <w:i/>
          <w:color w:val="444444"/>
          <w:sz w:val="20"/>
          <w:szCs w:val="20"/>
        </w:rPr>
        <w:t>oluntary instrumental responses</w:t>
      </w:r>
      <w:r w:rsidR="00D841DF">
        <w:rPr>
          <w:rFonts w:ascii="Arial" w:hAnsi="Arial" w:cs="Arial"/>
          <w:i/>
          <w:color w:val="444444"/>
          <w:sz w:val="20"/>
          <w:szCs w:val="20"/>
        </w:rPr>
        <w:br/>
      </w:r>
      <w:r w:rsidR="00D10785" w:rsidRPr="00D841DF">
        <w:rPr>
          <w:rFonts w:ascii="Arial" w:hAnsi="Arial" w:cs="Arial"/>
          <w:i/>
          <w:color w:val="444444"/>
          <w:sz w:val="20"/>
          <w:szCs w:val="20"/>
        </w:rPr>
        <w:t>- A cognitive deficit, described as a difficulty in learning that respons</w:t>
      </w:r>
      <w:r w:rsidR="00D841DF">
        <w:rPr>
          <w:rFonts w:ascii="Arial" w:hAnsi="Arial" w:cs="Arial"/>
          <w:i/>
          <w:color w:val="444444"/>
          <w:sz w:val="20"/>
          <w:szCs w:val="20"/>
        </w:rPr>
        <w:t>es produce outcomes…</w:t>
      </w:r>
      <w:r w:rsidR="00D10785" w:rsidRPr="00D841DF">
        <w:rPr>
          <w:rFonts w:ascii="Arial" w:hAnsi="Arial" w:cs="Arial"/>
          <w:i/>
          <w:color w:val="444444"/>
          <w:sz w:val="20"/>
          <w:szCs w:val="20"/>
        </w:rPr>
        <w:t>;</w:t>
      </w:r>
      <w:r w:rsidR="00D841DF">
        <w:rPr>
          <w:rFonts w:ascii="Arial" w:hAnsi="Arial" w:cs="Arial"/>
          <w:i/>
          <w:color w:val="444444"/>
          <w:sz w:val="20"/>
          <w:szCs w:val="20"/>
        </w:rPr>
        <w:br/>
      </w:r>
      <w:r w:rsidR="00D10785" w:rsidRPr="00D841DF">
        <w:rPr>
          <w:rFonts w:ascii="Arial" w:hAnsi="Arial" w:cs="Arial"/>
          <w:i/>
          <w:color w:val="444444"/>
          <w:sz w:val="20"/>
          <w:szCs w:val="20"/>
        </w:rPr>
        <w:t>- An emotional deficit considered to be a consequence of learning that outcomes are independent of responding. These deficits may affect performance in a myriad of alternative tasks, not simply in the task in which they were induced.</w:t>
      </w:r>
      <w:r w:rsidR="008C04ED" w:rsidRPr="00D841DF">
        <w:rPr>
          <w:rFonts w:ascii="Arial" w:hAnsi="Arial" w:cs="Arial"/>
          <w:i/>
          <w:color w:val="444444"/>
          <w:sz w:val="20"/>
          <w:szCs w:val="20"/>
        </w:rPr>
        <w:t>”  ***</w:t>
      </w:r>
      <w:r w:rsidR="008C04ED" w:rsidRPr="00D841DF">
        <w:rPr>
          <w:rFonts w:ascii="Arial" w:hAnsi="Arial" w:cs="Arial"/>
          <w:i/>
          <w:color w:val="444444"/>
          <w:sz w:val="20"/>
          <w:szCs w:val="20"/>
        </w:rPr>
        <w:br/>
      </w:r>
      <w:r w:rsidR="008C04ED" w:rsidRPr="007852F3">
        <w:rPr>
          <w:rFonts w:ascii="Arial" w:hAnsi="Arial" w:cs="Arial"/>
          <w:color w:val="444444"/>
          <w:sz w:val="20"/>
          <w:szCs w:val="20"/>
        </w:rPr>
        <w:br/>
        <w:t xml:space="preserve">    </w:t>
      </w:r>
      <w:r w:rsidR="008C04ED" w:rsidRPr="00D841DF">
        <w:rPr>
          <w:rFonts w:ascii="Arial" w:hAnsi="Arial" w:cs="Arial"/>
          <w:color w:val="444444"/>
          <w:sz w:val="22"/>
          <w:szCs w:val="22"/>
        </w:rPr>
        <w:t xml:space="preserve">The goal of the Lighthouse Initiative is to empower and equip participants to live responsibly and successfully in freedom.  The initiative is individualized for each participant and takes into account on-going </w:t>
      </w:r>
      <w:r w:rsidR="00D3680E" w:rsidRPr="00D841DF">
        <w:rPr>
          <w:rFonts w:ascii="Arial" w:hAnsi="Arial" w:cs="Arial"/>
          <w:color w:val="444444"/>
          <w:sz w:val="22"/>
          <w:szCs w:val="22"/>
        </w:rPr>
        <w:t>participant-</w:t>
      </w:r>
      <w:r w:rsidR="008C04ED" w:rsidRPr="00D841DF">
        <w:rPr>
          <w:rFonts w:ascii="Arial" w:hAnsi="Arial" w:cs="Arial"/>
          <w:color w:val="444444"/>
          <w:sz w:val="22"/>
          <w:szCs w:val="22"/>
        </w:rPr>
        <w:t>guided goal setting and goal fulfillment.  Through caring and responsible accountability in relationship</w:t>
      </w:r>
      <w:r w:rsidR="00D3680E" w:rsidRPr="00D841DF">
        <w:rPr>
          <w:rFonts w:ascii="Arial" w:hAnsi="Arial" w:cs="Arial"/>
          <w:color w:val="444444"/>
          <w:sz w:val="22"/>
          <w:szCs w:val="22"/>
        </w:rPr>
        <w:t xml:space="preserve"> with those facilitating LI</w:t>
      </w:r>
      <w:r w:rsidR="008C04ED" w:rsidRPr="00D841DF">
        <w:rPr>
          <w:rFonts w:ascii="Arial" w:hAnsi="Arial" w:cs="Arial"/>
          <w:color w:val="444444"/>
          <w:sz w:val="22"/>
          <w:szCs w:val="22"/>
        </w:rPr>
        <w:t xml:space="preserve">, a balance of individual responsibility within the context of interpersonal relationship emerges.  </w:t>
      </w:r>
      <w:r w:rsidR="00D3680E" w:rsidRPr="00D841DF">
        <w:rPr>
          <w:rFonts w:ascii="Arial" w:hAnsi="Arial" w:cs="Arial"/>
          <w:color w:val="444444"/>
          <w:sz w:val="22"/>
          <w:szCs w:val="22"/>
        </w:rPr>
        <w:t xml:space="preserve">Participants gain the tools for </w:t>
      </w:r>
      <w:r w:rsidR="008C04ED" w:rsidRPr="00D841DF">
        <w:rPr>
          <w:rFonts w:ascii="Arial" w:hAnsi="Arial" w:cs="Arial"/>
          <w:color w:val="444444"/>
          <w:sz w:val="22"/>
          <w:szCs w:val="22"/>
        </w:rPr>
        <w:t xml:space="preserve">existing as an empowered, responsible person who is capable living </w:t>
      </w:r>
      <w:r w:rsidR="00D3680E" w:rsidRPr="00D841DF">
        <w:rPr>
          <w:rFonts w:ascii="Arial" w:hAnsi="Arial" w:cs="Arial"/>
          <w:color w:val="444444"/>
          <w:sz w:val="22"/>
          <w:szCs w:val="22"/>
        </w:rPr>
        <w:t>in relational community</w:t>
      </w:r>
      <w:r w:rsidR="008C04ED" w:rsidRPr="00D841DF">
        <w:rPr>
          <w:rFonts w:ascii="Arial" w:hAnsi="Arial" w:cs="Arial"/>
          <w:color w:val="444444"/>
          <w:sz w:val="22"/>
          <w:szCs w:val="22"/>
        </w:rPr>
        <w:t xml:space="preserve">. </w:t>
      </w:r>
      <w:r w:rsidR="00D841DF">
        <w:rPr>
          <w:rFonts w:ascii="Arial" w:hAnsi="Arial" w:cs="Arial"/>
          <w:color w:val="444444"/>
          <w:sz w:val="22"/>
          <w:szCs w:val="22"/>
        </w:rPr>
        <w:br/>
      </w:r>
      <w:r w:rsidR="00D10785" w:rsidRPr="00D841DF">
        <w:rPr>
          <w:rFonts w:ascii="Arial" w:hAnsi="Arial" w:cs="Arial"/>
          <w:i/>
          <w:color w:val="464646"/>
          <w:sz w:val="16"/>
          <w:szCs w:val="16"/>
        </w:rPr>
        <w:t>*</w:t>
      </w:r>
      <w:r w:rsidR="00D10785" w:rsidRPr="00D841DF">
        <w:rPr>
          <w:rFonts w:ascii="Arial" w:hAnsi="Arial" w:cs="Arial"/>
          <w:i/>
          <w:sz w:val="16"/>
          <w:szCs w:val="16"/>
        </w:rPr>
        <w:t xml:space="preserve"> </w:t>
      </w:r>
      <w:hyperlink r:id="rId7" w:history="1">
        <w:r w:rsidR="00D841DF" w:rsidRPr="009B555B">
          <w:rPr>
            <w:rStyle w:val="Hyperlink"/>
            <w:rFonts w:ascii="Arial" w:hAnsi="Arial" w:cs="Arial"/>
            <w:i/>
            <w:sz w:val="16"/>
            <w:szCs w:val="16"/>
          </w:rPr>
          <w:t>http://thenationshealth.aphapublications.org/content/41/2/20.full</w:t>
        </w:r>
      </w:hyperlink>
      <w:r w:rsidR="00D841DF">
        <w:rPr>
          <w:rFonts w:ascii="Arial" w:hAnsi="Arial" w:cs="Arial"/>
          <w:i/>
          <w:color w:val="464646"/>
          <w:sz w:val="16"/>
          <w:szCs w:val="16"/>
        </w:rPr>
        <w:br/>
      </w:r>
      <w:r w:rsidR="00D10785" w:rsidRPr="00D841DF">
        <w:rPr>
          <w:rFonts w:ascii="Arial" w:hAnsi="Arial" w:cs="Arial"/>
          <w:i/>
          <w:color w:val="464646"/>
          <w:sz w:val="16"/>
          <w:szCs w:val="16"/>
        </w:rPr>
        <w:t>*</w:t>
      </w:r>
      <w:r w:rsidRPr="00D841DF">
        <w:rPr>
          <w:rFonts w:ascii="Arial" w:hAnsi="Arial" w:cs="Arial"/>
          <w:i/>
          <w:color w:val="464646"/>
          <w:sz w:val="16"/>
          <w:szCs w:val="16"/>
        </w:rPr>
        <w:t>*</w:t>
      </w:r>
      <w:r w:rsidR="007B00E6" w:rsidRPr="00D841DF">
        <w:rPr>
          <w:rFonts w:ascii="Arial" w:hAnsi="Arial" w:cs="Arial"/>
          <w:i/>
          <w:color w:val="464646"/>
          <w:sz w:val="16"/>
          <w:szCs w:val="16"/>
        </w:rPr>
        <w:t>https://www.takingcharge.csh.umn.edu/enhance-your-wellbeing/relationships/why-personal-relationships-are-important</w:t>
      </w:r>
      <w:r w:rsidR="00D841DF">
        <w:rPr>
          <w:rFonts w:ascii="Arial" w:hAnsi="Arial" w:cs="Arial"/>
          <w:i/>
          <w:color w:val="464646"/>
          <w:sz w:val="16"/>
          <w:szCs w:val="16"/>
        </w:rPr>
        <w:br/>
      </w:r>
      <w:r w:rsidR="008C04ED" w:rsidRPr="00D841DF">
        <w:rPr>
          <w:rFonts w:ascii="Arial" w:hAnsi="Arial" w:cs="Arial"/>
          <w:i/>
          <w:color w:val="464646"/>
          <w:sz w:val="16"/>
          <w:szCs w:val="16"/>
        </w:rPr>
        <w:t>***</w:t>
      </w:r>
      <w:r w:rsidR="008C04ED" w:rsidRPr="00D841DF">
        <w:rPr>
          <w:rFonts w:ascii="Arial" w:hAnsi="Arial" w:cs="Arial"/>
          <w:i/>
          <w:sz w:val="16"/>
          <w:szCs w:val="16"/>
        </w:rPr>
        <w:t xml:space="preserve"> </w:t>
      </w:r>
      <w:r w:rsidR="008C04ED" w:rsidRPr="00D841DF">
        <w:rPr>
          <w:rFonts w:ascii="Arial" w:hAnsi="Arial" w:cs="Arial"/>
          <w:i/>
          <w:color w:val="464646"/>
          <w:sz w:val="16"/>
          <w:szCs w:val="16"/>
        </w:rPr>
        <w:t>https://www.nursingtimes.net/clinical-archive/public-health/empowerment-in-policy-and-practice/200858.article</w:t>
      </w:r>
    </w:p>
    <w:p w:rsidR="00ED1B70" w:rsidRPr="007852F3" w:rsidRDefault="00ED1B70" w:rsidP="00303269">
      <w:pPr>
        <w:widowControl w:val="0"/>
        <w:spacing w:after="75"/>
        <w:ind w:left="600" w:hanging="360"/>
        <w:rPr>
          <w:rFonts w:ascii="Arial" w:hAnsi="Arial" w:cs="Arial"/>
          <w:color w:val="464646"/>
          <w14:ligatures w14:val="none"/>
        </w:rPr>
      </w:pPr>
    </w:p>
    <w:p w:rsidR="00204BF8"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t>Accountability and Assessment</w:t>
      </w:r>
    </w:p>
    <w:p w:rsidR="006B6453" w:rsidRPr="00D841DF" w:rsidRDefault="002533A8" w:rsidP="006B6453">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       </w:t>
      </w:r>
      <w:r w:rsidR="007B00E6" w:rsidRPr="00D841DF">
        <w:rPr>
          <w:rFonts w:ascii="Arial" w:hAnsi="Arial" w:cs="Arial"/>
          <w:color w:val="464646"/>
          <w:sz w:val="22"/>
          <w:szCs w:val="22"/>
          <w14:ligatures w14:val="none"/>
        </w:rPr>
        <w:t xml:space="preserve">       </w:t>
      </w:r>
      <w:r w:rsidR="006B6453" w:rsidRPr="00D841DF">
        <w:rPr>
          <w:rFonts w:ascii="Arial" w:hAnsi="Arial" w:cs="Arial"/>
          <w:color w:val="464646"/>
          <w:sz w:val="22"/>
          <w:szCs w:val="22"/>
          <w14:ligatures w14:val="none"/>
        </w:rPr>
        <w:t xml:space="preserve">Advocates will be our main source of relationship and accountability.  During </w:t>
      </w:r>
      <w:r w:rsidR="006A4D4E" w:rsidRPr="00D841DF">
        <w:rPr>
          <w:rFonts w:ascii="Arial" w:hAnsi="Arial" w:cs="Arial"/>
          <w:color w:val="464646"/>
          <w:sz w:val="22"/>
          <w:szCs w:val="22"/>
          <w14:ligatures w14:val="none"/>
        </w:rPr>
        <w:t>the first month</w:t>
      </w:r>
      <w:r w:rsidR="006B6453" w:rsidRPr="00D841DF">
        <w:rPr>
          <w:rFonts w:ascii="Arial" w:hAnsi="Arial" w:cs="Arial"/>
          <w:color w:val="464646"/>
          <w:sz w:val="22"/>
          <w:szCs w:val="22"/>
          <w14:ligatures w14:val="none"/>
        </w:rPr>
        <w:t>, the advocate will meet with the participant twice per week to make sure that Phase One faci</w:t>
      </w:r>
      <w:r w:rsidRPr="00D841DF">
        <w:rPr>
          <w:rFonts w:ascii="Arial" w:hAnsi="Arial" w:cs="Arial"/>
          <w:color w:val="464646"/>
          <w:sz w:val="22"/>
          <w:szCs w:val="22"/>
          <w14:ligatures w14:val="none"/>
        </w:rPr>
        <w:t>litators are being met with and the Phase One Checklist is being completed.  Each Phase One facilitator will have their own form of assessment as is fitting with the skill or tool being taught.  During Phase Two, the discipleship curriculum has its own forms of assessment. These assessments will build on each other as the participant continues on through the training.  Phase Three components will include various assessments based on the training.  Assessments will take the form of written assignments, interviews, shadowing, meetings, and other modes appropriate to each component.</w:t>
      </w:r>
    </w:p>
    <w:p w:rsidR="00D3680E" w:rsidRPr="007852F3" w:rsidRDefault="00D3680E">
      <w:pPr>
        <w:spacing w:after="160" w:line="259" w:lineRule="auto"/>
        <w:rPr>
          <w:rFonts w:ascii="Arial" w:hAnsi="Arial" w:cs="Arial"/>
          <w:color w:val="464646"/>
          <w14:ligatures w14:val="none"/>
        </w:rPr>
      </w:pPr>
    </w:p>
    <w:p w:rsidR="00204BF8"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t>Behavi</w:t>
      </w:r>
      <w:r w:rsidR="00CE1A10" w:rsidRPr="007852F3">
        <w:rPr>
          <w:rFonts w:ascii="Arial" w:hAnsi="Arial" w:cs="Arial"/>
          <w:b/>
          <w:bCs/>
          <w:iCs/>
          <w:sz w:val="36"/>
          <w:szCs w:val="36"/>
          <w14:ligatures w14:val="none"/>
        </w:rPr>
        <w:t>oral Expectations and Repercussions</w:t>
      </w:r>
      <w:r w:rsidRPr="007852F3">
        <w:rPr>
          <w:rFonts w:ascii="Arial" w:hAnsi="Arial" w:cs="Arial"/>
          <w:b/>
          <w:bCs/>
          <w:iCs/>
          <w:sz w:val="36"/>
          <w:szCs w:val="36"/>
          <w14:ligatures w14:val="none"/>
        </w:rPr>
        <w:t xml:space="preserve"> Policy</w:t>
      </w:r>
    </w:p>
    <w:p w:rsidR="007B00E6" w:rsidRPr="007852F3" w:rsidRDefault="007B00E6" w:rsidP="00303269">
      <w:pPr>
        <w:widowControl w:val="0"/>
        <w:spacing w:after="75"/>
        <w:ind w:left="600" w:hanging="360"/>
        <w:rPr>
          <w:rFonts w:ascii="Arial" w:hAnsi="Arial" w:cs="Arial"/>
          <w:color w:val="464646"/>
          <w14:ligatures w14:val="none"/>
        </w:rPr>
      </w:pPr>
    </w:p>
    <w:p w:rsidR="00204BF8" w:rsidRPr="00D841DF" w:rsidRDefault="007B00E6" w:rsidP="00303269">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            </w:t>
      </w:r>
      <w:r w:rsidR="006A4D4E" w:rsidRPr="00D841DF">
        <w:rPr>
          <w:rFonts w:ascii="Arial" w:hAnsi="Arial" w:cs="Arial"/>
          <w:color w:val="464646"/>
          <w:sz w:val="22"/>
          <w:szCs w:val="22"/>
          <w14:ligatures w14:val="none"/>
        </w:rPr>
        <w:t xml:space="preserve">There are no hard and fast rules on repercussions for violation of LI rules and expectations.  LI is a voluntary </w:t>
      </w:r>
      <w:r w:rsidR="005B55E1" w:rsidRPr="00D841DF">
        <w:rPr>
          <w:rFonts w:ascii="Arial" w:hAnsi="Arial" w:cs="Arial"/>
          <w:color w:val="464646"/>
          <w:sz w:val="22"/>
          <w:szCs w:val="22"/>
          <w14:ligatures w14:val="none"/>
        </w:rPr>
        <w:t>initiative</w:t>
      </w:r>
      <w:r w:rsidR="006A4D4E" w:rsidRPr="00D841DF">
        <w:rPr>
          <w:rFonts w:ascii="Arial" w:hAnsi="Arial" w:cs="Arial"/>
          <w:color w:val="464646"/>
          <w:sz w:val="22"/>
          <w:szCs w:val="22"/>
          <w14:ligatures w14:val="none"/>
        </w:rPr>
        <w:t xml:space="preserve">, however the rules and expectations are non-negotiable.  That being said, every infraction will be handled by the LI Leadership Team.  The Leadership Team will take into account all known details surrounding the infraction and, being led by the Holy Spirit as best they can, determine the best course of corrective action up to and including immediate expulsion from the </w:t>
      </w:r>
      <w:r w:rsidR="005B55E1" w:rsidRPr="00D841DF">
        <w:rPr>
          <w:rFonts w:ascii="Arial" w:hAnsi="Arial" w:cs="Arial"/>
          <w:color w:val="464646"/>
          <w:sz w:val="22"/>
          <w:szCs w:val="22"/>
          <w14:ligatures w14:val="none"/>
        </w:rPr>
        <w:t>initiative</w:t>
      </w:r>
      <w:r w:rsidR="006A4D4E" w:rsidRPr="00D841DF">
        <w:rPr>
          <w:rFonts w:ascii="Arial" w:hAnsi="Arial" w:cs="Arial"/>
          <w:color w:val="464646"/>
          <w:sz w:val="22"/>
          <w:szCs w:val="22"/>
          <w14:ligatures w14:val="none"/>
        </w:rPr>
        <w:t>.  If anyone involved in the initiative directly or indirectly feels unsafe, this will be a serious indicator of probable dismissal.</w:t>
      </w:r>
    </w:p>
    <w:p w:rsidR="00204BF8"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t>Admission Process</w:t>
      </w:r>
    </w:p>
    <w:p w:rsidR="00303269" w:rsidRPr="00D841DF" w:rsidRDefault="002533A8" w:rsidP="002533A8">
      <w:pPr>
        <w:widowControl w:val="0"/>
        <w:spacing w:after="75"/>
        <w:ind w:left="600" w:hanging="360"/>
        <w:rPr>
          <w:rFonts w:ascii="Arial" w:hAnsi="Arial" w:cs="Arial"/>
          <w:color w:val="464646"/>
          <w:sz w:val="22"/>
          <w:szCs w:val="22"/>
          <w14:ligatures w14:val="none"/>
        </w:rPr>
      </w:pPr>
      <w:r w:rsidRPr="007852F3">
        <w:rPr>
          <w:rFonts w:ascii="Arial" w:hAnsi="Arial" w:cs="Arial"/>
          <w:color w:val="464646"/>
          <w14:ligatures w14:val="none"/>
        </w:rPr>
        <w:t xml:space="preserve">     </w:t>
      </w:r>
      <w:r w:rsidR="007B00E6" w:rsidRPr="007852F3">
        <w:rPr>
          <w:rFonts w:ascii="Arial" w:hAnsi="Arial" w:cs="Arial"/>
          <w:color w:val="464646"/>
          <w14:ligatures w14:val="none"/>
        </w:rPr>
        <w:t xml:space="preserve">     </w:t>
      </w:r>
      <w:r w:rsidRPr="007852F3">
        <w:rPr>
          <w:rFonts w:ascii="Arial" w:hAnsi="Arial" w:cs="Arial"/>
          <w:color w:val="464646"/>
          <w14:ligatures w14:val="none"/>
        </w:rPr>
        <w:t xml:space="preserve">  </w:t>
      </w:r>
      <w:r w:rsidR="006B6453" w:rsidRPr="00D841DF">
        <w:rPr>
          <w:rFonts w:ascii="Arial" w:hAnsi="Arial" w:cs="Arial"/>
          <w:color w:val="464646"/>
          <w:sz w:val="22"/>
          <w:szCs w:val="22"/>
          <w14:ligatures w14:val="none"/>
        </w:rPr>
        <w:t xml:space="preserve">In order to be considered for the Lighthouse </w:t>
      </w:r>
      <w:r w:rsidR="005B55E1" w:rsidRPr="00D841DF">
        <w:rPr>
          <w:rFonts w:ascii="Arial" w:hAnsi="Arial" w:cs="Arial"/>
          <w:color w:val="464646"/>
          <w:sz w:val="22"/>
          <w:szCs w:val="22"/>
          <w14:ligatures w14:val="none"/>
        </w:rPr>
        <w:t>Initiative</w:t>
      </w:r>
      <w:r w:rsidR="006B6453" w:rsidRPr="00D841DF">
        <w:rPr>
          <w:rFonts w:ascii="Arial" w:hAnsi="Arial" w:cs="Arial"/>
          <w:color w:val="464646"/>
          <w:sz w:val="22"/>
          <w:szCs w:val="22"/>
          <w14:ligatures w14:val="none"/>
        </w:rPr>
        <w:t xml:space="preserve">, interested parties must apply.  The application will be reviewed.  An interview </w:t>
      </w:r>
      <w:r w:rsidR="00983483" w:rsidRPr="00D841DF">
        <w:rPr>
          <w:rFonts w:ascii="Arial" w:hAnsi="Arial" w:cs="Arial"/>
          <w:color w:val="464646"/>
          <w:sz w:val="22"/>
          <w:szCs w:val="22"/>
          <w14:ligatures w14:val="none"/>
        </w:rPr>
        <w:t>will be conducted by</w:t>
      </w:r>
      <w:r w:rsidR="006B6453" w:rsidRPr="00D841DF">
        <w:rPr>
          <w:rFonts w:ascii="Arial" w:hAnsi="Arial" w:cs="Arial"/>
          <w:color w:val="464646"/>
          <w:sz w:val="22"/>
          <w:szCs w:val="22"/>
          <w14:ligatures w14:val="none"/>
        </w:rPr>
        <w:t xml:space="preserve"> members of the Lighthouse Leadership Team.  </w:t>
      </w:r>
    </w:p>
    <w:p w:rsidR="00204BF8"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t>Staff</w:t>
      </w:r>
    </w:p>
    <w:p w:rsidR="00303269" w:rsidRPr="00D841DF" w:rsidRDefault="007B00E6" w:rsidP="00303269">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            </w:t>
      </w:r>
      <w:r w:rsidR="00770AB3" w:rsidRPr="00D841DF">
        <w:rPr>
          <w:rFonts w:ascii="Arial" w:hAnsi="Arial" w:cs="Arial"/>
          <w:color w:val="464646"/>
          <w:sz w:val="22"/>
          <w:szCs w:val="22"/>
          <w14:ligatures w14:val="none"/>
        </w:rPr>
        <w:t xml:space="preserve">Our </w:t>
      </w:r>
      <w:r w:rsidR="005B55E1" w:rsidRPr="00D841DF">
        <w:rPr>
          <w:rFonts w:ascii="Arial" w:hAnsi="Arial" w:cs="Arial"/>
          <w:color w:val="464646"/>
          <w:sz w:val="22"/>
          <w:szCs w:val="22"/>
          <w14:ligatures w14:val="none"/>
        </w:rPr>
        <w:t>initiative</w:t>
      </w:r>
      <w:r w:rsidR="00770AB3" w:rsidRPr="00D841DF">
        <w:rPr>
          <w:rFonts w:ascii="Arial" w:hAnsi="Arial" w:cs="Arial"/>
          <w:color w:val="464646"/>
          <w:sz w:val="22"/>
          <w:szCs w:val="22"/>
          <w14:ligatures w14:val="none"/>
        </w:rPr>
        <w:t xml:space="preserve"> is staffed by trained volunteers</w:t>
      </w:r>
      <w:r w:rsidR="00303269" w:rsidRPr="00D841DF">
        <w:rPr>
          <w:rFonts w:ascii="Arial" w:hAnsi="Arial" w:cs="Arial"/>
          <w:color w:val="464646"/>
          <w:sz w:val="22"/>
          <w:szCs w:val="22"/>
          <w14:ligatures w14:val="none"/>
        </w:rPr>
        <w:t>.</w:t>
      </w:r>
      <w:r w:rsidR="000957C9" w:rsidRPr="00D841DF">
        <w:rPr>
          <w:rFonts w:ascii="Arial" w:hAnsi="Arial" w:cs="Arial"/>
          <w:color w:val="464646"/>
          <w:sz w:val="22"/>
          <w:szCs w:val="22"/>
          <w14:ligatures w14:val="none"/>
        </w:rPr>
        <w:t xml:space="preserve">  All have passed background checks.  Facilitators have expertise in </w:t>
      </w:r>
      <w:r w:rsidR="00D841DF">
        <w:rPr>
          <w:rFonts w:ascii="Arial" w:hAnsi="Arial" w:cs="Arial"/>
          <w:color w:val="464646"/>
          <w:sz w:val="22"/>
          <w:szCs w:val="22"/>
          <w14:ligatures w14:val="none"/>
        </w:rPr>
        <w:t xml:space="preserve">the area </w:t>
      </w:r>
      <w:r w:rsidR="000957C9" w:rsidRPr="00D841DF">
        <w:rPr>
          <w:rFonts w:ascii="Arial" w:hAnsi="Arial" w:cs="Arial"/>
          <w:color w:val="464646"/>
          <w:sz w:val="22"/>
          <w:szCs w:val="22"/>
          <w14:ligatures w14:val="none"/>
        </w:rPr>
        <w:t xml:space="preserve">which they facilitate.  </w:t>
      </w:r>
      <w:r w:rsidR="00770AB3" w:rsidRPr="00D841DF">
        <w:rPr>
          <w:rFonts w:ascii="Arial" w:hAnsi="Arial" w:cs="Arial"/>
          <w:color w:val="464646"/>
          <w:sz w:val="22"/>
          <w:szCs w:val="22"/>
          <w14:ligatures w14:val="none"/>
        </w:rPr>
        <w:t xml:space="preserve">  </w:t>
      </w:r>
    </w:p>
    <w:p w:rsidR="00204BF8" w:rsidRPr="007852F3" w:rsidRDefault="00204BF8" w:rsidP="00204BF8">
      <w:pPr>
        <w:widowControl w:val="0"/>
        <w:spacing w:after="75"/>
        <w:ind w:left="600" w:hanging="360"/>
        <w:jc w:val="center"/>
        <w:rPr>
          <w:rFonts w:ascii="Arial" w:hAnsi="Arial" w:cs="Arial"/>
          <w:color w:val="464646"/>
          <w14:ligatures w14:val="none"/>
        </w:rPr>
      </w:pPr>
      <w:r w:rsidRPr="007852F3">
        <w:rPr>
          <w:rFonts w:ascii="Arial" w:hAnsi="Arial" w:cs="Arial"/>
          <w:b/>
          <w:bCs/>
          <w:iCs/>
          <w:sz w:val="36"/>
          <w:szCs w:val="36"/>
          <w14:ligatures w14:val="none"/>
        </w:rPr>
        <w:t>Schedule Overview</w:t>
      </w:r>
    </w:p>
    <w:p w:rsidR="00204BF8" w:rsidRPr="00D841DF" w:rsidRDefault="00CE1A10" w:rsidP="00303269">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Week One: Intake notebook, goal-setting, Phase One plan</w:t>
      </w:r>
    </w:p>
    <w:p w:rsidR="00CE1A10" w:rsidRPr="00D841DF" w:rsidRDefault="00736ADC" w:rsidP="00CE1A10">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Months 1-6</w:t>
      </w:r>
      <w:r w:rsidR="00CE1A10" w:rsidRPr="00D841DF">
        <w:rPr>
          <w:rFonts w:ascii="Arial" w:hAnsi="Arial" w:cs="Arial"/>
          <w:color w:val="464646"/>
          <w:sz w:val="22"/>
          <w:szCs w:val="22"/>
          <w14:ligatures w14:val="none"/>
        </w:rPr>
        <w:t>: Phase One</w:t>
      </w:r>
    </w:p>
    <w:p w:rsidR="00CE1A10" w:rsidRPr="00D841DF" w:rsidRDefault="00736ADC" w:rsidP="00CE1A10">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Months 1-18</w:t>
      </w:r>
      <w:r w:rsidR="00CE1A10" w:rsidRPr="00D841DF">
        <w:rPr>
          <w:rFonts w:ascii="Arial" w:hAnsi="Arial" w:cs="Arial"/>
          <w:color w:val="464646"/>
          <w:sz w:val="22"/>
          <w:szCs w:val="22"/>
          <w14:ligatures w14:val="none"/>
        </w:rPr>
        <w:t>: Phase Two</w:t>
      </w:r>
    </w:p>
    <w:p w:rsidR="00CE1A10" w:rsidRPr="00D841DF" w:rsidRDefault="00736ADC" w:rsidP="00CE1A10">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Month</w:t>
      </w:r>
      <w:r w:rsidR="005624FB" w:rsidRPr="00D841DF">
        <w:rPr>
          <w:rFonts w:ascii="Arial" w:hAnsi="Arial" w:cs="Arial"/>
          <w:color w:val="464646"/>
          <w:sz w:val="22"/>
          <w:szCs w:val="22"/>
          <w14:ligatures w14:val="none"/>
        </w:rPr>
        <w:t xml:space="preserve"> 1</w:t>
      </w:r>
      <w:r w:rsidRPr="00D841DF">
        <w:rPr>
          <w:rFonts w:ascii="Arial" w:hAnsi="Arial" w:cs="Arial"/>
          <w:color w:val="464646"/>
          <w:sz w:val="22"/>
          <w:szCs w:val="22"/>
          <w14:ligatures w14:val="none"/>
        </w:rPr>
        <w:t>0</w:t>
      </w:r>
      <w:r w:rsidR="00CE1A10" w:rsidRPr="00D841DF">
        <w:rPr>
          <w:rFonts w:ascii="Arial" w:hAnsi="Arial" w:cs="Arial"/>
          <w:color w:val="464646"/>
          <w:sz w:val="22"/>
          <w:szCs w:val="22"/>
          <w14:ligatures w14:val="none"/>
        </w:rPr>
        <w:t xml:space="preserve">- </w:t>
      </w:r>
      <w:r w:rsidRPr="00D841DF">
        <w:rPr>
          <w:rFonts w:ascii="Arial" w:hAnsi="Arial" w:cs="Arial"/>
          <w:color w:val="464646"/>
          <w:sz w:val="22"/>
          <w:szCs w:val="22"/>
          <w14:ligatures w14:val="none"/>
        </w:rPr>
        <w:t xml:space="preserve">Begin </w:t>
      </w:r>
      <w:r w:rsidR="00CE1A10" w:rsidRPr="00D841DF">
        <w:rPr>
          <w:rFonts w:ascii="Arial" w:hAnsi="Arial" w:cs="Arial"/>
          <w:color w:val="464646"/>
          <w:sz w:val="22"/>
          <w:szCs w:val="22"/>
          <w14:ligatures w14:val="none"/>
        </w:rPr>
        <w:t>Exit Plan</w:t>
      </w:r>
    </w:p>
    <w:p w:rsidR="00CE1A10" w:rsidRPr="00D841DF" w:rsidRDefault="00CE1A10" w:rsidP="00CE1A10">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Months </w:t>
      </w:r>
      <w:r w:rsidR="00736ADC" w:rsidRPr="00D841DF">
        <w:rPr>
          <w:rFonts w:ascii="Arial" w:hAnsi="Arial" w:cs="Arial"/>
          <w:color w:val="464646"/>
          <w:sz w:val="22"/>
          <w:szCs w:val="22"/>
          <w14:ligatures w14:val="none"/>
        </w:rPr>
        <w:t>1</w:t>
      </w:r>
      <w:r w:rsidRPr="00D841DF">
        <w:rPr>
          <w:rFonts w:ascii="Arial" w:hAnsi="Arial" w:cs="Arial"/>
          <w:color w:val="464646"/>
          <w:sz w:val="22"/>
          <w:szCs w:val="22"/>
          <w14:ligatures w14:val="none"/>
        </w:rPr>
        <w:t>-18: Phase Three</w:t>
      </w:r>
    </w:p>
    <w:p w:rsidR="00204BF8" w:rsidRPr="007852F3" w:rsidRDefault="00204BF8" w:rsidP="00204BF8">
      <w:pPr>
        <w:widowControl w:val="0"/>
        <w:spacing w:after="75"/>
        <w:ind w:left="600" w:hanging="360"/>
        <w:jc w:val="center"/>
        <w:rPr>
          <w:rFonts w:ascii="Arial" w:hAnsi="Arial" w:cs="Arial"/>
          <w:b/>
          <w:bCs/>
          <w:iCs/>
          <w:sz w:val="36"/>
          <w:szCs w:val="36"/>
          <w14:ligatures w14:val="none"/>
        </w:rPr>
      </w:pPr>
      <w:r w:rsidRPr="007852F3">
        <w:rPr>
          <w:rFonts w:ascii="Arial" w:hAnsi="Arial" w:cs="Arial"/>
          <w:b/>
          <w:bCs/>
          <w:iCs/>
          <w:sz w:val="36"/>
          <w:szCs w:val="36"/>
          <w14:ligatures w14:val="none"/>
        </w:rPr>
        <w:lastRenderedPageBreak/>
        <w:t>Cost</w:t>
      </w:r>
    </w:p>
    <w:p w:rsidR="00204BF8" w:rsidRPr="00D841DF" w:rsidRDefault="007B00E6" w:rsidP="00D841DF">
      <w:pPr>
        <w:widowControl w:val="0"/>
        <w:spacing w:after="75"/>
        <w:ind w:left="600" w:hanging="360"/>
        <w:rPr>
          <w:rFonts w:ascii="Arial" w:hAnsi="Arial" w:cs="Arial"/>
          <w:bCs/>
          <w:iCs/>
          <w:sz w:val="22"/>
          <w:szCs w:val="22"/>
          <w14:ligatures w14:val="none"/>
        </w:rPr>
      </w:pPr>
      <w:r w:rsidRPr="00D841DF">
        <w:rPr>
          <w:rFonts w:ascii="Arial" w:hAnsi="Arial" w:cs="Arial"/>
          <w:bCs/>
          <w:iCs/>
          <w:sz w:val="22"/>
          <w:szCs w:val="22"/>
          <w14:ligatures w14:val="none"/>
        </w:rPr>
        <w:t xml:space="preserve">       </w:t>
      </w:r>
      <w:r w:rsidR="00E63672" w:rsidRPr="00D841DF">
        <w:rPr>
          <w:rFonts w:ascii="Arial" w:hAnsi="Arial" w:cs="Arial"/>
          <w:bCs/>
          <w:iCs/>
          <w:sz w:val="22"/>
          <w:szCs w:val="22"/>
          <w14:ligatures w14:val="none"/>
        </w:rPr>
        <w:t xml:space="preserve">There is no cost for participating in the </w:t>
      </w:r>
      <w:r w:rsidR="005B55E1" w:rsidRPr="00D841DF">
        <w:rPr>
          <w:rFonts w:ascii="Arial" w:hAnsi="Arial" w:cs="Arial"/>
          <w:bCs/>
          <w:iCs/>
          <w:sz w:val="22"/>
          <w:szCs w:val="22"/>
          <w14:ligatures w14:val="none"/>
        </w:rPr>
        <w:t>initiative</w:t>
      </w:r>
      <w:r w:rsidR="00E63672" w:rsidRPr="00D841DF">
        <w:rPr>
          <w:rFonts w:ascii="Arial" w:hAnsi="Arial" w:cs="Arial"/>
          <w:bCs/>
          <w:iCs/>
          <w:sz w:val="22"/>
          <w:szCs w:val="22"/>
          <w14:ligatures w14:val="none"/>
        </w:rPr>
        <w:t xml:space="preserve">.  The </w:t>
      </w:r>
      <w:r w:rsidR="005B55E1" w:rsidRPr="00D841DF">
        <w:rPr>
          <w:rFonts w:ascii="Arial" w:hAnsi="Arial" w:cs="Arial"/>
          <w:bCs/>
          <w:iCs/>
          <w:sz w:val="22"/>
          <w:szCs w:val="22"/>
          <w14:ligatures w14:val="none"/>
        </w:rPr>
        <w:t>initiative</w:t>
      </w:r>
      <w:r w:rsidR="00E63672" w:rsidRPr="00D841DF">
        <w:rPr>
          <w:rFonts w:ascii="Arial" w:hAnsi="Arial" w:cs="Arial"/>
          <w:bCs/>
          <w:iCs/>
          <w:sz w:val="22"/>
          <w:szCs w:val="22"/>
          <w14:ligatures w14:val="none"/>
        </w:rPr>
        <w:t xml:space="preserve"> itself is funded through private</w:t>
      </w:r>
      <w:r w:rsidR="00D841DF">
        <w:rPr>
          <w:rFonts w:ascii="Arial" w:hAnsi="Arial" w:cs="Arial"/>
          <w:bCs/>
          <w:iCs/>
          <w:sz w:val="22"/>
          <w:szCs w:val="22"/>
          <w14:ligatures w14:val="none"/>
        </w:rPr>
        <w:t xml:space="preserve"> </w:t>
      </w:r>
      <w:r w:rsidR="00E63672" w:rsidRPr="00D841DF">
        <w:rPr>
          <w:rFonts w:ascii="Arial" w:hAnsi="Arial" w:cs="Arial"/>
          <w:bCs/>
          <w:iCs/>
          <w:sz w:val="22"/>
          <w:szCs w:val="22"/>
          <w14:ligatures w14:val="none"/>
        </w:rPr>
        <w:t xml:space="preserve">donations.  Part of the </w:t>
      </w:r>
      <w:r w:rsidR="005B55E1" w:rsidRPr="00D841DF">
        <w:rPr>
          <w:rFonts w:ascii="Arial" w:hAnsi="Arial" w:cs="Arial"/>
          <w:bCs/>
          <w:iCs/>
          <w:sz w:val="22"/>
          <w:szCs w:val="22"/>
          <w14:ligatures w14:val="none"/>
        </w:rPr>
        <w:t>initiative</w:t>
      </w:r>
      <w:r w:rsidR="00E63672" w:rsidRPr="00D841DF">
        <w:rPr>
          <w:rFonts w:ascii="Arial" w:hAnsi="Arial" w:cs="Arial"/>
          <w:bCs/>
          <w:iCs/>
          <w:sz w:val="22"/>
          <w:szCs w:val="22"/>
          <w14:ligatures w14:val="none"/>
        </w:rPr>
        <w:t xml:space="preserve"> is budgeting, however, and participants </w:t>
      </w:r>
      <w:r w:rsidR="005B55E1" w:rsidRPr="00D841DF">
        <w:rPr>
          <w:rFonts w:ascii="Arial" w:hAnsi="Arial" w:cs="Arial"/>
          <w:bCs/>
          <w:iCs/>
          <w:sz w:val="22"/>
          <w:szCs w:val="22"/>
          <w14:ligatures w14:val="none"/>
        </w:rPr>
        <w:t xml:space="preserve">will be required to find work so that they will have the ability to </w:t>
      </w:r>
      <w:r w:rsidR="00E63672" w:rsidRPr="00D841DF">
        <w:rPr>
          <w:rFonts w:ascii="Arial" w:hAnsi="Arial" w:cs="Arial"/>
          <w:bCs/>
          <w:iCs/>
          <w:sz w:val="22"/>
          <w:szCs w:val="22"/>
          <w14:ligatures w14:val="none"/>
        </w:rPr>
        <w:t>budget and pay rent</w:t>
      </w:r>
      <w:r w:rsidR="005624FB" w:rsidRPr="00D841DF">
        <w:rPr>
          <w:rFonts w:ascii="Arial" w:hAnsi="Arial" w:cs="Arial"/>
          <w:bCs/>
          <w:iCs/>
          <w:sz w:val="22"/>
          <w:szCs w:val="22"/>
          <w14:ligatures w14:val="none"/>
        </w:rPr>
        <w:t xml:space="preserve"> and other expenses</w:t>
      </w:r>
      <w:r w:rsidR="00E63672" w:rsidRPr="00D841DF">
        <w:rPr>
          <w:rFonts w:ascii="Arial" w:hAnsi="Arial" w:cs="Arial"/>
          <w:bCs/>
          <w:iCs/>
          <w:sz w:val="22"/>
          <w:szCs w:val="22"/>
          <w14:ligatures w14:val="none"/>
        </w:rPr>
        <w:t xml:space="preserve"> on a sliding scale</w:t>
      </w:r>
      <w:r w:rsidR="00D841DF">
        <w:rPr>
          <w:rFonts w:ascii="Arial" w:hAnsi="Arial" w:cs="Arial"/>
          <w:bCs/>
          <w:iCs/>
          <w:sz w:val="22"/>
          <w:szCs w:val="22"/>
          <w14:ligatures w14:val="none"/>
        </w:rPr>
        <w:t xml:space="preserve"> as they progress through the LI experience</w:t>
      </w:r>
      <w:r w:rsidR="00E63672" w:rsidRPr="00D841DF">
        <w:rPr>
          <w:rFonts w:ascii="Arial" w:hAnsi="Arial" w:cs="Arial"/>
          <w:bCs/>
          <w:iCs/>
          <w:sz w:val="22"/>
          <w:szCs w:val="22"/>
          <w14:ligatures w14:val="none"/>
        </w:rPr>
        <w:t>.</w:t>
      </w:r>
    </w:p>
    <w:p w:rsidR="00FF7ECD" w:rsidRPr="007852F3" w:rsidRDefault="00FF7ECD" w:rsidP="00FF7ECD">
      <w:pPr>
        <w:widowControl w:val="0"/>
        <w:spacing w:after="75"/>
        <w:ind w:left="600" w:hanging="360"/>
        <w:jc w:val="center"/>
        <w:rPr>
          <w:rFonts w:ascii="Arial" w:hAnsi="Arial" w:cs="Arial"/>
          <w:color w:val="464646"/>
          <w14:ligatures w14:val="none"/>
        </w:rPr>
      </w:pPr>
      <w:r>
        <w:rPr>
          <w:rFonts w:ascii="Arial" w:hAnsi="Arial" w:cs="Arial"/>
          <w:b/>
          <w:bCs/>
          <w:iCs/>
          <w:sz w:val="36"/>
          <w:szCs w:val="36"/>
          <w14:ligatures w14:val="none"/>
        </w:rPr>
        <w:t>Daily Occupation</w:t>
      </w:r>
    </w:p>
    <w:p w:rsidR="00FF7ECD" w:rsidRPr="00D841DF" w:rsidRDefault="00FF7ECD" w:rsidP="00D841DF">
      <w:pPr>
        <w:widowControl w:val="0"/>
        <w:spacing w:after="75"/>
        <w:ind w:left="600" w:hanging="360"/>
        <w:rPr>
          <w:rFonts w:ascii="Arial" w:hAnsi="Arial" w:cs="Arial"/>
          <w:color w:val="464646"/>
          <w:sz w:val="22"/>
          <w:szCs w:val="22"/>
          <w14:ligatures w14:val="none"/>
        </w:rPr>
      </w:pPr>
      <w:r w:rsidRPr="00D841DF">
        <w:rPr>
          <w:rFonts w:ascii="Arial" w:hAnsi="Arial" w:cs="Arial"/>
          <w:color w:val="464646"/>
          <w:sz w:val="22"/>
          <w:szCs w:val="22"/>
          <w14:ligatures w14:val="none"/>
        </w:rPr>
        <w:t xml:space="preserve">            </w:t>
      </w:r>
      <w:r w:rsidR="00E86DCD" w:rsidRPr="00D841DF">
        <w:rPr>
          <w:rFonts w:ascii="Arial" w:hAnsi="Arial" w:cs="Arial"/>
          <w:color w:val="464646"/>
          <w:sz w:val="22"/>
          <w:szCs w:val="22"/>
          <w14:ligatures w14:val="none"/>
        </w:rPr>
        <w:t>For the duration of the Lighthouse experience, participants are required to do one of the following:</w:t>
      </w:r>
    </w:p>
    <w:p w:rsidR="00E86DCD" w:rsidRPr="00D841DF" w:rsidRDefault="00E86DCD" w:rsidP="00D841DF">
      <w:pPr>
        <w:pStyle w:val="ListParagraph"/>
        <w:widowControl w:val="0"/>
        <w:numPr>
          <w:ilvl w:val="0"/>
          <w:numId w:val="20"/>
        </w:numPr>
        <w:spacing w:after="75"/>
        <w:rPr>
          <w:rFonts w:ascii="Arial" w:hAnsi="Arial" w:cs="Arial"/>
          <w:color w:val="464646"/>
          <w:sz w:val="22"/>
          <w:szCs w:val="22"/>
          <w14:ligatures w14:val="none"/>
        </w:rPr>
      </w:pPr>
      <w:r w:rsidRPr="00D841DF">
        <w:rPr>
          <w:rFonts w:ascii="Arial" w:hAnsi="Arial" w:cs="Arial"/>
          <w:color w:val="464646"/>
          <w:sz w:val="22"/>
          <w:szCs w:val="22"/>
          <w14:ligatures w14:val="none"/>
        </w:rPr>
        <w:t>Work full time</w:t>
      </w:r>
    </w:p>
    <w:p w:rsidR="00E86DCD" w:rsidRPr="00D841DF" w:rsidRDefault="00E86DCD" w:rsidP="00D841DF">
      <w:pPr>
        <w:pStyle w:val="ListParagraph"/>
        <w:widowControl w:val="0"/>
        <w:numPr>
          <w:ilvl w:val="0"/>
          <w:numId w:val="20"/>
        </w:numPr>
        <w:spacing w:after="75"/>
        <w:rPr>
          <w:rFonts w:ascii="Arial" w:hAnsi="Arial" w:cs="Arial"/>
          <w:color w:val="464646"/>
          <w:sz w:val="22"/>
          <w:szCs w:val="22"/>
          <w14:ligatures w14:val="none"/>
        </w:rPr>
      </w:pPr>
      <w:r w:rsidRPr="00D841DF">
        <w:rPr>
          <w:rFonts w:ascii="Arial" w:hAnsi="Arial" w:cs="Arial"/>
          <w:color w:val="464646"/>
          <w:sz w:val="22"/>
          <w:szCs w:val="22"/>
          <w14:ligatures w14:val="none"/>
        </w:rPr>
        <w:t>Go to school part time and work part time</w:t>
      </w:r>
    </w:p>
    <w:p w:rsidR="004B53DF" w:rsidRPr="00D841DF" w:rsidRDefault="004B53DF" w:rsidP="00FF7ECD">
      <w:pPr>
        <w:widowControl w:val="0"/>
        <w:spacing w:after="75"/>
        <w:ind w:left="600" w:hanging="360"/>
        <w:rPr>
          <w:rFonts w:ascii="Arial" w:hAnsi="Arial" w:cs="Arial"/>
          <w:color w:val="464646"/>
          <w:sz w:val="22"/>
          <w:szCs w:val="22"/>
          <w14:ligatures w14:val="none"/>
        </w:rPr>
      </w:pPr>
    </w:p>
    <w:p w:rsidR="00FF7ECD" w:rsidRPr="00D841DF" w:rsidRDefault="004B53DF" w:rsidP="00303269">
      <w:pPr>
        <w:spacing w:after="0"/>
        <w:rPr>
          <w:rFonts w:ascii="Arial" w:hAnsi="Arial" w:cs="Arial"/>
          <w:sz w:val="22"/>
          <w:szCs w:val="22"/>
          <w14:ligatures w14:val="none"/>
        </w:rPr>
      </w:pPr>
      <w:r w:rsidRPr="00D841DF">
        <w:rPr>
          <w:rFonts w:ascii="Arial" w:hAnsi="Arial" w:cs="Arial"/>
          <w:sz w:val="22"/>
          <w:szCs w:val="22"/>
          <w14:ligatures w14:val="none"/>
        </w:rPr>
        <w:t xml:space="preserve">  Participants will only be allowed to secure day</w:t>
      </w:r>
      <w:r w:rsidR="00E17D06" w:rsidRPr="00D841DF">
        <w:rPr>
          <w:rFonts w:ascii="Arial" w:hAnsi="Arial" w:cs="Arial"/>
          <w:sz w:val="22"/>
          <w:szCs w:val="22"/>
          <w14:ligatures w14:val="none"/>
        </w:rPr>
        <w:t xml:space="preserve"> or evening</w:t>
      </w:r>
      <w:r w:rsidRPr="00D841DF">
        <w:rPr>
          <w:rFonts w:ascii="Arial" w:hAnsi="Arial" w:cs="Arial"/>
          <w:sz w:val="22"/>
          <w:szCs w:val="22"/>
          <w14:ligatures w14:val="none"/>
        </w:rPr>
        <w:t xml:space="preserve"> shift work.  If participants are unemployed, they must:</w:t>
      </w:r>
    </w:p>
    <w:p w:rsidR="004B53DF" w:rsidRPr="00D841DF" w:rsidRDefault="004B53DF" w:rsidP="004B53DF">
      <w:pPr>
        <w:pStyle w:val="ListParagraph"/>
        <w:numPr>
          <w:ilvl w:val="0"/>
          <w:numId w:val="21"/>
        </w:numPr>
        <w:spacing w:after="0"/>
        <w:rPr>
          <w:rFonts w:ascii="Arial" w:hAnsi="Arial" w:cs="Arial"/>
          <w:sz w:val="22"/>
          <w:szCs w:val="22"/>
          <w14:ligatures w14:val="none"/>
        </w:rPr>
      </w:pPr>
      <w:r w:rsidRPr="00D841DF">
        <w:rPr>
          <w:rFonts w:ascii="Arial" w:hAnsi="Arial" w:cs="Arial"/>
          <w:sz w:val="22"/>
          <w:szCs w:val="22"/>
          <w14:ligatures w14:val="none"/>
        </w:rPr>
        <w:t>Show proof of applying for five jobs per week</w:t>
      </w:r>
    </w:p>
    <w:p w:rsidR="004B53DF" w:rsidRPr="00D841DF" w:rsidRDefault="004B53DF" w:rsidP="004B53DF">
      <w:pPr>
        <w:pStyle w:val="ListParagraph"/>
        <w:numPr>
          <w:ilvl w:val="0"/>
          <w:numId w:val="21"/>
        </w:numPr>
        <w:spacing w:after="0"/>
        <w:rPr>
          <w:rFonts w:ascii="Arial" w:hAnsi="Arial" w:cs="Arial"/>
          <w:sz w:val="22"/>
          <w:szCs w:val="22"/>
          <w14:ligatures w14:val="none"/>
        </w:rPr>
      </w:pPr>
      <w:r w:rsidRPr="00D841DF">
        <w:rPr>
          <w:rFonts w:ascii="Arial" w:hAnsi="Arial" w:cs="Arial"/>
          <w:sz w:val="22"/>
          <w:szCs w:val="22"/>
          <w14:ligatures w14:val="none"/>
        </w:rPr>
        <w:t>Volunteer at an</w:t>
      </w:r>
      <w:r w:rsidR="00E17D06" w:rsidRPr="00D841DF">
        <w:rPr>
          <w:rFonts w:ascii="Arial" w:hAnsi="Arial" w:cs="Arial"/>
          <w:sz w:val="22"/>
          <w:szCs w:val="22"/>
          <w14:ligatures w14:val="none"/>
        </w:rPr>
        <w:t xml:space="preserve"> LI</w:t>
      </w:r>
      <w:r w:rsidRPr="00D841DF">
        <w:rPr>
          <w:rFonts w:ascii="Arial" w:hAnsi="Arial" w:cs="Arial"/>
          <w:sz w:val="22"/>
          <w:szCs w:val="22"/>
          <w14:ligatures w14:val="none"/>
        </w:rPr>
        <w:t xml:space="preserve"> approved location for the equivalent of Living Credits</w:t>
      </w:r>
    </w:p>
    <w:p w:rsidR="004B53DF" w:rsidRDefault="004B53DF" w:rsidP="004B53DF">
      <w:pPr>
        <w:pStyle w:val="ListParagraph"/>
        <w:numPr>
          <w:ilvl w:val="0"/>
          <w:numId w:val="21"/>
        </w:numPr>
        <w:spacing w:after="0"/>
        <w:rPr>
          <w:rFonts w:ascii="Arial" w:hAnsi="Arial" w:cs="Arial"/>
          <w:sz w:val="22"/>
          <w:szCs w:val="22"/>
          <w14:ligatures w14:val="none"/>
        </w:rPr>
      </w:pPr>
      <w:r w:rsidRPr="00D841DF">
        <w:rPr>
          <w:rFonts w:ascii="Arial" w:hAnsi="Arial" w:cs="Arial"/>
          <w:sz w:val="22"/>
          <w:szCs w:val="22"/>
          <w14:ligatures w14:val="none"/>
        </w:rPr>
        <w:t>Focus intentionally on Phase work</w:t>
      </w:r>
    </w:p>
    <w:p w:rsidR="0090353F" w:rsidRPr="00D841DF" w:rsidRDefault="0090353F" w:rsidP="00D841DF">
      <w:pPr>
        <w:jc w:val="center"/>
        <w:rPr>
          <w:rFonts w:ascii="Arial" w:hAnsi="Arial" w:cs="Arial"/>
          <w:b/>
          <w:sz w:val="32"/>
          <w:szCs w:val="32"/>
        </w:rPr>
      </w:pPr>
      <w:bookmarkStart w:id="0" w:name="_GoBack"/>
      <w:r w:rsidRPr="00D841DF">
        <w:rPr>
          <w:rFonts w:ascii="Arial" w:hAnsi="Arial" w:cs="Arial"/>
          <w:b/>
          <w:sz w:val="32"/>
          <w:szCs w:val="32"/>
        </w:rPr>
        <w:t>Lighthouse A.R.C. (After Care)</w:t>
      </w:r>
    </w:p>
    <w:bookmarkEnd w:id="0"/>
    <w:p w:rsidR="0090353F" w:rsidRDefault="0090353F" w:rsidP="0090353F">
      <w:pPr>
        <w:rPr>
          <w:rFonts w:ascii="Arial" w:hAnsi="Arial" w:cs="Arial"/>
          <w:sz w:val="24"/>
          <w:szCs w:val="24"/>
        </w:rPr>
      </w:pPr>
      <w:r>
        <w:rPr>
          <w:rFonts w:ascii="Arial" w:hAnsi="Arial" w:cs="Arial"/>
          <w:sz w:val="24"/>
          <w:szCs w:val="24"/>
        </w:rPr>
        <w:t>A.R.C. stands for Acceptance, Relationship, and Community.  At least ten months prior to transition, an A.R.C. exit plan will begin to be created, a plan for reintegration outside of the Lighthouse, identifying obstacles, and integrating Phase One and Two skills.  Lighthouse has partnering families in several locations in Kansas as well as Oklahoma and Colorado that are trained in integrating</w:t>
      </w:r>
      <w:r w:rsidR="006B2626">
        <w:rPr>
          <w:rFonts w:ascii="Arial" w:hAnsi="Arial" w:cs="Arial"/>
          <w:sz w:val="24"/>
          <w:szCs w:val="24"/>
        </w:rPr>
        <w:t xml:space="preserve"> our participants into community.</w:t>
      </w:r>
      <w:r>
        <w:rPr>
          <w:rFonts w:ascii="Arial" w:hAnsi="Arial" w:cs="Arial"/>
          <w:sz w:val="24"/>
          <w:szCs w:val="24"/>
        </w:rPr>
        <w:t xml:space="preserve">  As a part of this plan, the participant will research there choice of at least three locations out of several options we have available to make a new beginning.  </w:t>
      </w:r>
      <w:r w:rsidR="006B2626">
        <w:rPr>
          <w:rFonts w:ascii="Arial" w:hAnsi="Arial" w:cs="Arial"/>
          <w:sz w:val="24"/>
          <w:szCs w:val="24"/>
        </w:rPr>
        <w:t>Our partner families will lend assistance in finding housing, employment, involvement in a community of faith, continued mentoring, small group involvement, passion/ purpose opportunities, and other necessary components to positive integration.  In addition, the participant’s advocate will continue to check in monthly for a year, post transition out of Lighthouse.</w:t>
      </w:r>
    </w:p>
    <w:p w:rsidR="005F0AD5" w:rsidRPr="005F0AD5" w:rsidRDefault="005F0AD5" w:rsidP="005F0AD5">
      <w:pPr>
        <w:jc w:val="center"/>
        <w:rPr>
          <w:rFonts w:ascii="Arial" w:hAnsi="Arial" w:cs="Arial"/>
          <w:b/>
        </w:rPr>
        <w:sectPr w:rsidR="005F0AD5" w:rsidRPr="005F0AD5">
          <w:footerReference w:type="default" r:id="rId8"/>
          <w:pgSz w:w="12240" w:h="15840"/>
          <w:pgMar w:top="1440" w:right="1440" w:bottom="1440" w:left="1440" w:header="720" w:footer="720" w:gutter="0"/>
          <w:cols w:space="720"/>
          <w:docGrid w:linePitch="360"/>
        </w:sectPr>
      </w:pPr>
      <w:r w:rsidRPr="005F0AD5">
        <w:rPr>
          <w:rFonts w:ascii="Arial" w:hAnsi="Arial" w:cs="Arial"/>
          <w:b/>
          <w:sz w:val="24"/>
          <w:szCs w:val="24"/>
        </w:rPr>
        <w:t xml:space="preserve">For more information like application and rules, visit </w:t>
      </w:r>
      <w:hyperlink r:id="rId9" w:history="1">
        <w:r w:rsidRPr="005F0AD5">
          <w:rPr>
            <w:rStyle w:val="Hyperlink"/>
            <w:rFonts w:ascii="Arial" w:hAnsi="Arial" w:cs="Arial"/>
            <w:b/>
            <w:sz w:val="24"/>
            <w:szCs w:val="24"/>
          </w:rPr>
          <w:t>www.lightupthedark.live/lighthouse</w:t>
        </w:r>
      </w:hyperlink>
      <w:r w:rsidRPr="005F0AD5">
        <w:rPr>
          <w:rFonts w:ascii="Arial" w:hAnsi="Arial" w:cs="Arial"/>
          <w:b/>
          <w:sz w:val="24"/>
          <w:szCs w:val="24"/>
        </w:rPr>
        <w:t xml:space="preserve"> or contact:</w:t>
      </w:r>
      <w:r w:rsidRPr="005F0AD5">
        <w:rPr>
          <w:rFonts w:ascii="Arial" w:hAnsi="Arial" w:cs="Arial"/>
          <w:b/>
          <w:sz w:val="24"/>
          <w:szCs w:val="24"/>
        </w:rPr>
        <w:br/>
      </w:r>
    </w:p>
    <w:p w:rsidR="005F0AD5" w:rsidRPr="005F0AD5" w:rsidRDefault="005F0AD5" w:rsidP="0090353F">
      <w:pPr>
        <w:rPr>
          <w:rFonts w:ascii="Arial" w:hAnsi="Arial" w:cs="Arial"/>
          <w:b/>
        </w:rPr>
      </w:pPr>
      <w:r w:rsidRPr="005F0AD5">
        <w:rPr>
          <w:rFonts w:ascii="Arial" w:hAnsi="Arial" w:cs="Arial"/>
          <w:b/>
        </w:rPr>
        <w:t>Heather Oden</w:t>
      </w:r>
      <w:r w:rsidRPr="005F0AD5">
        <w:rPr>
          <w:rFonts w:ascii="Arial" w:hAnsi="Arial" w:cs="Arial"/>
          <w:b/>
        </w:rPr>
        <w:br/>
        <w:t>620-204-0171</w:t>
      </w:r>
      <w:r w:rsidRPr="005F0AD5">
        <w:rPr>
          <w:rFonts w:ascii="Arial" w:hAnsi="Arial" w:cs="Arial"/>
          <w:b/>
        </w:rPr>
        <w:br/>
        <w:t xml:space="preserve">Executive Director, </w:t>
      </w:r>
      <w:r w:rsidRPr="005F0AD5">
        <w:rPr>
          <w:rFonts w:ascii="Arial" w:hAnsi="Arial" w:cs="Arial"/>
          <w:b/>
        </w:rPr>
        <w:br/>
        <w:t xml:space="preserve">Light Up </w:t>
      </w:r>
      <w:proofErr w:type="gramStart"/>
      <w:r w:rsidRPr="005F0AD5">
        <w:rPr>
          <w:rFonts w:ascii="Arial" w:hAnsi="Arial" w:cs="Arial"/>
          <w:b/>
        </w:rPr>
        <w:t>The</w:t>
      </w:r>
      <w:proofErr w:type="gramEnd"/>
      <w:r w:rsidRPr="005F0AD5">
        <w:rPr>
          <w:rFonts w:ascii="Arial" w:hAnsi="Arial" w:cs="Arial"/>
          <w:b/>
        </w:rPr>
        <w:t xml:space="preserve"> Dark</w:t>
      </w:r>
    </w:p>
    <w:p w:rsidR="005F0AD5" w:rsidRPr="005F0AD5" w:rsidRDefault="005F0AD5" w:rsidP="005F0AD5">
      <w:pPr>
        <w:jc w:val="center"/>
        <w:rPr>
          <w:rFonts w:ascii="Arial" w:hAnsi="Arial" w:cs="Arial"/>
          <w:b/>
        </w:rPr>
      </w:pPr>
      <w:proofErr w:type="gramStart"/>
      <w:r w:rsidRPr="005F0AD5">
        <w:rPr>
          <w:rFonts w:ascii="Arial" w:hAnsi="Arial" w:cs="Arial"/>
          <w:b/>
        </w:rPr>
        <w:t>or</w:t>
      </w:r>
      <w:proofErr w:type="gramEnd"/>
    </w:p>
    <w:p w:rsidR="005F0AD5" w:rsidRPr="005F0AD5" w:rsidRDefault="005F0AD5" w:rsidP="0090353F">
      <w:pPr>
        <w:rPr>
          <w:rFonts w:ascii="Arial" w:hAnsi="Arial" w:cs="Arial"/>
          <w:b/>
        </w:rPr>
      </w:pPr>
    </w:p>
    <w:p w:rsidR="005F0AD5" w:rsidRPr="005F0AD5" w:rsidRDefault="005F0AD5" w:rsidP="0090353F">
      <w:pPr>
        <w:rPr>
          <w:rFonts w:ascii="Arial" w:hAnsi="Arial" w:cs="Arial"/>
          <w:b/>
        </w:rPr>
      </w:pPr>
      <w:r w:rsidRPr="005F0AD5">
        <w:rPr>
          <w:rFonts w:ascii="Arial" w:hAnsi="Arial" w:cs="Arial"/>
          <w:b/>
        </w:rPr>
        <w:t>Michael Gray</w:t>
      </w:r>
      <w:r w:rsidRPr="005F0AD5">
        <w:rPr>
          <w:rFonts w:ascii="Arial" w:hAnsi="Arial" w:cs="Arial"/>
          <w:b/>
        </w:rPr>
        <w:br/>
        <w:t>316-706-7778</w:t>
      </w:r>
      <w:r w:rsidRPr="005F0AD5">
        <w:rPr>
          <w:rFonts w:ascii="Arial" w:hAnsi="Arial" w:cs="Arial"/>
          <w:b/>
        </w:rPr>
        <w:br/>
      </w:r>
      <w:proofErr w:type="gramStart"/>
      <w:r w:rsidRPr="005F0AD5">
        <w:rPr>
          <w:rFonts w:ascii="Arial" w:hAnsi="Arial" w:cs="Arial"/>
          <w:b/>
        </w:rPr>
        <w:t>The</w:t>
      </w:r>
      <w:proofErr w:type="gramEnd"/>
      <w:r w:rsidRPr="005F0AD5">
        <w:rPr>
          <w:rFonts w:ascii="Arial" w:hAnsi="Arial" w:cs="Arial"/>
          <w:b/>
        </w:rPr>
        <w:t xml:space="preserve"> Lighthouse Initiative Coordinator</w:t>
      </w:r>
    </w:p>
    <w:p w:rsidR="005F0AD5" w:rsidRPr="005F0AD5" w:rsidRDefault="005F0AD5" w:rsidP="004B79A2">
      <w:pPr>
        <w:spacing w:after="160" w:line="259" w:lineRule="auto"/>
        <w:rPr>
          <w:rFonts w:ascii="Arial" w:hAnsi="Arial" w:cs="Arial"/>
          <w:b/>
          <w:sz w:val="28"/>
          <w:szCs w:val="28"/>
        </w:rPr>
        <w:sectPr w:rsidR="005F0AD5" w:rsidRPr="005F0AD5" w:rsidSect="005F0AD5">
          <w:type w:val="continuous"/>
          <w:pgSz w:w="12240" w:h="15840"/>
          <w:pgMar w:top="1440" w:right="1440" w:bottom="1440" w:left="1440" w:header="720" w:footer="720" w:gutter="0"/>
          <w:cols w:num="3" w:space="720"/>
          <w:docGrid w:linePitch="360"/>
        </w:sectPr>
      </w:pPr>
    </w:p>
    <w:p w:rsidR="00AD6218" w:rsidRPr="005F0AD5" w:rsidRDefault="00AD6218" w:rsidP="004B79A2">
      <w:pPr>
        <w:spacing w:after="160" w:line="259" w:lineRule="auto"/>
        <w:rPr>
          <w:rFonts w:ascii="Arial" w:hAnsi="Arial" w:cs="Arial"/>
          <w:b/>
          <w:sz w:val="28"/>
          <w:szCs w:val="28"/>
        </w:rPr>
      </w:pPr>
    </w:p>
    <w:sectPr w:rsidR="00AD6218" w:rsidRPr="005F0AD5" w:rsidSect="005F0A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63" w:rsidRDefault="00084763" w:rsidP="007852F3">
      <w:pPr>
        <w:spacing w:after="0" w:line="240" w:lineRule="auto"/>
      </w:pPr>
      <w:r>
        <w:separator/>
      </w:r>
    </w:p>
  </w:endnote>
  <w:endnote w:type="continuationSeparator" w:id="0">
    <w:p w:rsidR="00084763" w:rsidRDefault="00084763" w:rsidP="0078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F3" w:rsidRDefault="007852F3">
    <w:pPr>
      <w:pStyle w:val="Footer"/>
    </w:pPr>
    <w:r>
      <w:t>Leadership Handbook</w:t>
    </w:r>
    <w:r>
      <w:ptab w:relativeTo="margin" w:alignment="center" w:leader="none"/>
    </w:r>
    <w:r>
      <w:t>The Lighthouse Initiative</w:t>
    </w:r>
    <w:r>
      <w:ptab w:relativeTo="margin" w:alignment="right" w:leader="none"/>
    </w:r>
    <w:r>
      <w:t>Last Updated: 8/29/17</w:t>
    </w:r>
  </w:p>
  <w:p w:rsidR="007852F3" w:rsidRDefault="0078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63" w:rsidRDefault="00084763" w:rsidP="007852F3">
      <w:pPr>
        <w:spacing w:after="0" w:line="240" w:lineRule="auto"/>
      </w:pPr>
      <w:r>
        <w:separator/>
      </w:r>
    </w:p>
  </w:footnote>
  <w:footnote w:type="continuationSeparator" w:id="0">
    <w:p w:rsidR="00084763" w:rsidRDefault="00084763" w:rsidP="00785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18E"/>
    <w:multiLevelType w:val="hybridMultilevel"/>
    <w:tmpl w:val="8472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5A4"/>
    <w:multiLevelType w:val="hybridMultilevel"/>
    <w:tmpl w:val="702E2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1C9B"/>
    <w:multiLevelType w:val="hybridMultilevel"/>
    <w:tmpl w:val="397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2E01"/>
    <w:multiLevelType w:val="hybridMultilevel"/>
    <w:tmpl w:val="3B1C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877A5"/>
    <w:multiLevelType w:val="hybridMultilevel"/>
    <w:tmpl w:val="CCE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645E3"/>
    <w:multiLevelType w:val="hybridMultilevel"/>
    <w:tmpl w:val="A46C5424"/>
    <w:lvl w:ilvl="0" w:tplc="6F5206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449B"/>
    <w:multiLevelType w:val="hybridMultilevel"/>
    <w:tmpl w:val="6992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527C"/>
    <w:multiLevelType w:val="hybridMultilevel"/>
    <w:tmpl w:val="974C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A5B63"/>
    <w:multiLevelType w:val="hybridMultilevel"/>
    <w:tmpl w:val="423C440A"/>
    <w:lvl w:ilvl="0" w:tplc="6F5206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030CE"/>
    <w:multiLevelType w:val="hybridMultilevel"/>
    <w:tmpl w:val="13482F80"/>
    <w:lvl w:ilvl="0" w:tplc="6F5206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554E9"/>
    <w:multiLevelType w:val="hybridMultilevel"/>
    <w:tmpl w:val="743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34EC7"/>
    <w:multiLevelType w:val="hybridMultilevel"/>
    <w:tmpl w:val="DD3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021D"/>
    <w:multiLevelType w:val="hybridMultilevel"/>
    <w:tmpl w:val="7FDC83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5001076E"/>
    <w:multiLevelType w:val="hybridMultilevel"/>
    <w:tmpl w:val="694C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A0871"/>
    <w:multiLevelType w:val="hybridMultilevel"/>
    <w:tmpl w:val="027E187A"/>
    <w:lvl w:ilvl="0" w:tplc="6F5206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44918"/>
    <w:multiLevelType w:val="hybridMultilevel"/>
    <w:tmpl w:val="AAB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251F5"/>
    <w:multiLevelType w:val="hybridMultilevel"/>
    <w:tmpl w:val="D37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47790"/>
    <w:multiLevelType w:val="hybridMultilevel"/>
    <w:tmpl w:val="222E8CE2"/>
    <w:lvl w:ilvl="0" w:tplc="6F5206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52247"/>
    <w:multiLevelType w:val="hybridMultilevel"/>
    <w:tmpl w:val="88A2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D2B20"/>
    <w:multiLevelType w:val="hybridMultilevel"/>
    <w:tmpl w:val="64C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306C5"/>
    <w:multiLevelType w:val="hybridMultilevel"/>
    <w:tmpl w:val="75D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9"/>
  </w:num>
  <w:num w:numId="5">
    <w:abstractNumId w:val="14"/>
  </w:num>
  <w:num w:numId="6">
    <w:abstractNumId w:val="8"/>
  </w:num>
  <w:num w:numId="7">
    <w:abstractNumId w:val="5"/>
  </w:num>
  <w:num w:numId="8">
    <w:abstractNumId w:val="13"/>
  </w:num>
  <w:num w:numId="9">
    <w:abstractNumId w:val="15"/>
  </w:num>
  <w:num w:numId="10">
    <w:abstractNumId w:val="16"/>
  </w:num>
  <w:num w:numId="11">
    <w:abstractNumId w:val="18"/>
  </w:num>
  <w:num w:numId="12">
    <w:abstractNumId w:val="6"/>
  </w:num>
  <w:num w:numId="13">
    <w:abstractNumId w:val="7"/>
  </w:num>
  <w:num w:numId="14">
    <w:abstractNumId w:val="20"/>
  </w:num>
  <w:num w:numId="15">
    <w:abstractNumId w:val="4"/>
  </w:num>
  <w:num w:numId="16">
    <w:abstractNumId w:val="3"/>
  </w:num>
  <w:num w:numId="17">
    <w:abstractNumId w:val="10"/>
  </w:num>
  <w:num w:numId="18">
    <w:abstractNumId w:val="1"/>
  </w:num>
  <w:num w:numId="19">
    <w:abstractNumId w:val="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69"/>
    <w:rsid w:val="0000056B"/>
    <w:rsid w:val="0007328B"/>
    <w:rsid w:val="00084763"/>
    <w:rsid w:val="000957C9"/>
    <w:rsid w:val="00180944"/>
    <w:rsid w:val="001E24C0"/>
    <w:rsid w:val="001F1744"/>
    <w:rsid w:val="00204BF8"/>
    <w:rsid w:val="002533A8"/>
    <w:rsid w:val="00303269"/>
    <w:rsid w:val="003A50B4"/>
    <w:rsid w:val="004B53DF"/>
    <w:rsid w:val="004B79A2"/>
    <w:rsid w:val="005624FB"/>
    <w:rsid w:val="005B5221"/>
    <w:rsid w:val="005B55E1"/>
    <w:rsid w:val="005F0AD5"/>
    <w:rsid w:val="005F309C"/>
    <w:rsid w:val="00640795"/>
    <w:rsid w:val="006A4D4E"/>
    <w:rsid w:val="006B2626"/>
    <w:rsid w:val="006B6453"/>
    <w:rsid w:val="00736ADC"/>
    <w:rsid w:val="00770AB3"/>
    <w:rsid w:val="007852F3"/>
    <w:rsid w:val="007B00E6"/>
    <w:rsid w:val="00804504"/>
    <w:rsid w:val="008C04ED"/>
    <w:rsid w:val="008D29CF"/>
    <w:rsid w:val="008D3F52"/>
    <w:rsid w:val="0090353F"/>
    <w:rsid w:val="00983483"/>
    <w:rsid w:val="00AA2DA2"/>
    <w:rsid w:val="00AC7853"/>
    <w:rsid w:val="00AD6218"/>
    <w:rsid w:val="00B1739E"/>
    <w:rsid w:val="00B525EC"/>
    <w:rsid w:val="00B66C96"/>
    <w:rsid w:val="00BB19C6"/>
    <w:rsid w:val="00BB7DC8"/>
    <w:rsid w:val="00C1397D"/>
    <w:rsid w:val="00C85B1C"/>
    <w:rsid w:val="00CE1A10"/>
    <w:rsid w:val="00D10785"/>
    <w:rsid w:val="00D3680E"/>
    <w:rsid w:val="00D50B33"/>
    <w:rsid w:val="00D841DF"/>
    <w:rsid w:val="00E01871"/>
    <w:rsid w:val="00E17D06"/>
    <w:rsid w:val="00E63672"/>
    <w:rsid w:val="00E6606F"/>
    <w:rsid w:val="00E855B8"/>
    <w:rsid w:val="00E86DCD"/>
    <w:rsid w:val="00EA23B8"/>
    <w:rsid w:val="00EB6D55"/>
    <w:rsid w:val="00ED1B70"/>
    <w:rsid w:val="00FE196D"/>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61B27-4987-4C1F-AF75-1FBDDFE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6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44"/>
    <w:pPr>
      <w:ind w:left="720"/>
      <w:contextualSpacing/>
    </w:pPr>
  </w:style>
  <w:style w:type="paragraph" w:styleId="BalloonText">
    <w:name w:val="Balloon Text"/>
    <w:basedOn w:val="Normal"/>
    <w:link w:val="BalloonTextChar"/>
    <w:uiPriority w:val="99"/>
    <w:semiHidden/>
    <w:unhideWhenUsed/>
    <w:rsid w:val="00ED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70"/>
    <w:rPr>
      <w:rFonts w:ascii="Segoe UI" w:eastAsia="Times New Roman" w:hAnsi="Segoe UI" w:cs="Segoe UI"/>
      <w:color w:val="000000"/>
      <w:kern w:val="28"/>
      <w:sz w:val="18"/>
      <w:szCs w:val="18"/>
      <w14:ligatures w14:val="standard"/>
      <w14:cntxtAlts/>
    </w:rPr>
  </w:style>
  <w:style w:type="character" w:styleId="Strong">
    <w:name w:val="Strong"/>
    <w:basedOn w:val="DefaultParagraphFont"/>
    <w:uiPriority w:val="22"/>
    <w:qFormat/>
    <w:rsid w:val="00E855B8"/>
    <w:rPr>
      <w:b/>
      <w:bCs/>
    </w:rPr>
  </w:style>
  <w:style w:type="character" w:customStyle="1" w:styleId="apple-converted-space">
    <w:name w:val="apple-converted-space"/>
    <w:basedOn w:val="DefaultParagraphFont"/>
    <w:rsid w:val="00E855B8"/>
  </w:style>
  <w:style w:type="paragraph" w:styleId="NormalWeb">
    <w:name w:val="Normal (Web)"/>
    <w:basedOn w:val="Normal"/>
    <w:uiPriority w:val="99"/>
    <w:unhideWhenUsed/>
    <w:rsid w:val="00E855B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Header">
    <w:name w:val="header"/>
    <w:basedOn w:val="Normal"/>
    <w:link w:val="HeaderChar"/>
    <w:uiPriority w:val="99"/>
    <w:unhideWhenUsed/>
    <w:rsid w:val="0078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2F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8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2F3"/>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5F0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0730">
      <w:bodyDiv w:val="1"/>
      <w:marLeft w:val="0"/>
      <w:marRight w:val="0"/>
      <w:marTop w:val="0"/>
      <w:marBottom w:val="0"/>
      <w:divBdr>
        <w:top w:val="none" w:sz="0" w:space="0" w:color="auto"/>
        <w:left w:val="none" w:sz="0" w:space="0" w:color="auto"/>
        <w:bottom w:val="none" w:sz="0" w:space="0" w:color="auto"/>
        <w:right w:val="none" w:sz="0" w:space="0" w:color="auto"/>
      </w:divBdr>
    </w:div>
    <w:div w:id="473330014">
      <w:bodyDiv w:val="1"/>
      <w:marLeft w:val="0"/>
      <w:marRight w:val="0"/>
      <w:marTop w:val="0"/>
      <w:marBottom w:val="0"/>
      <w:divBdr>
        <w:top w:val="none" w:sz="0" w:space="0" w:color="auto"/>
        <w:left w:val="none" w:sz="0" w:space="0" w:color="auto"/>
        <w:bottom w:val="none" w:sz="0" w:space="0" w:color="auto"/>
        <w:right w:val="none" w:sz="0" w:space="0" w:color="auto"/>
      </w:divBdr>
    </w:div>
    <w:div w:id="1246306510">
      <w:bodyDiv w:val="1"/>
      <w:marLeft w:val="0"/>
      <w:marRight w:val="0"/>
      <w:marTop w:val="0"/>
      <w:marBottom w:val="0"/>
      <w:divBdr>
        <w:top w:val="none" w:sz="0" w:space="0" w:color="auto"/>
        <w:left w:val="none" w:sz="0" w:space="0" w:color="auto"/>
        <w:bottom w:val="none" w:sz="0" w:space="0" w:color="auto"/>
        <w:right w:val="none" w:sz="0" w:space="0" w:color="auto"/>
      </w:divBdr>
    </w:div>
    <w:div w:id="1930190661">
      <w:bodyDiv w:val="1"/>
      <w:marLeft w:val="0"/>
      <w:marRight w:val="0"/>
      <w:marTop w:val="0"/>
      <w:marBottom w:val="0"/>
      <w:divBdr>
        <w:top w:val="none" w:sz="0" w:space="0" w:color="auto"/>
        <w:left w:val="none" w:sz="0" w:space="0" w:color="auto"/>
        <w:bottom w:val="none" w:sz="0" w:space="0" w:color="auto"/>
        <w:right w:val="none" w:sz="0" w:space="0" w:color="auto"/>
      </w:divBdr>
    </w:div>
    <w:div w:id="20518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nationshealth.aphapublications.org/content/41/2/20.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ghtupthedark.live/ligh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Oden</dc:creator>
  <cp:keywords/>
  <dc:description/>
  <cp:lastModifiedBy>Heather Oden</cp:lastModifiedBy>
  <cp:revision>1</cp:revision>
  <cp:lastPrinted>2017-09-29T02:43:00Z</cp:lastPrinted>
  <dcterms:created xsi:type="dcterms:W3CDTF">2017-05-14T18:02:00Z</dcterms:created>
  <dcterms:modified xsi:type="dcterms:W3CDTF">2017-10-02T04:51:00Z</dcterms:modified>
</cp:coreProperties>
</file>